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Ind w:w="-142" w:type="dxa"/>
        <w:tblLook w:val="01E0" w:firstRow="1" w:lastRow="1" w:firstColumn="1" w:lastColumn="1" w:noHBand="0" w:noVBand="0"/>
      </w:tblPr>
      <w:tblGrid>
        <w:gridCol w:w="3828"/>
        <w:gridCol w:w="5937"/>
      </w:tblGrid>
      <w:tr w:rsidR="000C187F" w:rsidRPr="00A65D85" w14:paraId="037E098B" w14:textId="77777777" w:rsidTr="002C1728">
        <w:trPr>
          <w:trHeight w:val="1701"/>
        </w:trPr>
        <w:tc>
          <w:tcPr>
            <w:tcW w:w="3828" w:type="dxa"/>
          </w:tcPr>
          <w:p w14:paraId="3933D017" w14:textId="77777777" w:rsidR="00E651A3" w:rsidRDefault="000C187F" w:rsidP="007723F3">
            <w:pPr>
              <w:jc w:val="center"/>
              <w:rPr>
                <w:b/>
                <w:sz w:val="28"/>
                <w:szCs w:val="28"/>
                <w:lang w:val="nl-NL"/>
              </w:rPr>
            </w:pPr>
            <w:r w:rsidRPr="00923029">
              <w:rPr>
                <w:b/>
                <w:sz w:val="28"/>
                <w:szCs w:val="28"/>
                <w:lang w:val="nl-NL"/>
              </w:rPr>
              <w:t xml:space="preserve">HỘI ĐỒNG NHÂN DÂN </w:t>
            </w:r>
          </w:p>
          <w:p w14:paraId="4440EAE3" w14:textId="68C719C0" w:rsidR="000C187F" w:rsidRPr="00923029" w:rsidRDefault="000C187F" w:rsidP="007723F3">
            <w:pPr>
              <w:jc w:val="center"/>
              <w:rPr>
                <w:b/>
                <w:szCs w:val="28"/>
                <w:lang w:val="nl-NL"/>
              </w:rPr>
            </w:pPr>
            <w:r w:rsidRPr="00923029">
              <w:rPr>
                <w:b/>
                <w:sz w:val="28"/>
                <w:szCs w:val="28"/>
                <w:lang w:val="nl-NL"/>
              </w:rPr>
              <w:t>TỈNH LÀO CAI</w:t>
            </w:r>
          </w:p>
          <w:p w14:paraId="097FD4C5" w14:textId="77777777" w:rsidR="000C187F" w:rsidRPr="00923029" w:rsidRDefault="00195B4D" w:rsidP="007723F3">
            <w:pPr>
              <w:rPr>
                <w:b/>
                <w:szCs w:val="28"/>
                <w:lang w:val="nl-NL"/>
              </w:rPr>
            </w:pPr>
            <w:r w:rsidRPr="00923029">
              <w:rPr>
                <w:noProof/>
                <w:sz w:val="28"/>
                <w:szCs w:val="28"/>
                <w:lang w:val="ru-RU" w:eastAsia="ru-RU"/>
              </w:rPr>
              <mc:AlternateContent>
                <mc:Choice Requires="wps">
                  <w:drawing>
                    <wp:anchor distT="0" distB="0" distL="114300" distR="114300" simplePos="0" relativeHeight="251660288" behindDoc="0" locked="0" layoutInCell="1" allowOverlap="1" wp14:anchorId="29BA701E" wp14:editId="229AB0C3">
                      <wp:simplePos x="0" y="0"/>
                      <wp:positionH relativeFrom="column">
                        <wp:posOffset>832040</wp:posOffset>
                      </wp:positionH>
                      <wp:positionV relativeFrom="paragraph">
                        <wp:posOffset>27305</wp:posOffset>
                      </wp:positionV>
                      <wp:extent cx="685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84FB260"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15pt" to="1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"/>
                  </w:pict>
                </mc:Fallback>
              </mc:AlternateContent>
            </w:r>
            <w:r w:rsidR="000C187F" w:rsidRPr="00923029">
              <w:rPr>
                <w:b/>
                <w:sz w:val="28"/>
                <w:szCs w:val="28"/>
                <w:lang w:val="nl-NL"/>
              </w:rPr>
              <w:tab/>
            </w:r>
          </w:p>
          <w:p w14:paraId="4E5E493E" w14:textId="43450067" w:rsidR="00E651A3" w:rsidRDefault="000C187F" w:rsidP="00E651A3">
            <w:pPr>
              <w:rPr>
                <w:sz w:val="28"/>
                <w:szCs w:val="28"/>
                <w:lang w:val="nl-NL"/>
              </w:rPr>
            </w:pPr>
            <w:r w:rsidRPr="00923029">
              <w:rPr>
                <w:sz w:val="28"/>
                <w:szCs w:val="28"/>
                <w:lang w:val="nl-NL"/>
              </w:rPr>
              <w:t xml:space="preserve"> </w:t>
            </w:r>
            <w:r w:rsidR="002C1728">
              <w:rPr>
                <w:sz w:val="28"/>
                <w:szCs w:val="28"/>
                <w:lang w:val="nl-NL"/>
              </w:rPr>
              <w:t xml:space="preserve">   </w:t>
            </w:r>
            <w:r w:rsidRPr="00923029">
              <w:rPr>
                <w:sz w:val="28"/>
                <w:szCs w:val="28"/>
                <w:lang w:val="nl-NL"/>
              </w:rPr>
              <w:t xml:space="preserve"> Số: </w:t>
            </w:r>
            <w:r w:rsidR="003535CB">
              <w:rPr>
                <w:sz w:val="28"/>
                <w:szCs w:val="28"/>
                <w:lang w:val="vi-VN"/>
              </w:rPr>
              <w:t>26</w:t>
            </w:r>
            <w:r w:rsidRPr="00923029">
              <w:rPr>
                <w:sz w:val="28"/>
                <w:szCs w:val="28"/>
                <w:lang w:val="nl-NL"/>
              </w:rPr>
              <w:t>/2021/NQ-HĐN</w:t>
            </w:r>
            <w:r w:rsidR="002C1728">
              <w:rPr>
                <w:sz w:val="28"/>
                <w:szCs w:val="28"/>
                <w:lang w:val="nl-NL"/>
              </w:rPr>
              <w:t>D</w:t>
            </w:r>
            <w:r w:rsidRPr="00923029">
              <w:rPr>
                <w:sz w:val="28"/>
                <w:szCs w:val="28"/>
                <w:lang w:val="nl-NL"/>
              </w:rPr>
              <w:t xml:space="preserve"> </w:t>
            </w:r>
            <w:r w:rsidR="00A46606" w:rsidRPr="00923029">
              <w:rPr>
                <w:sz w:val="28"/>
                <w:szCs w:val="28"/>
                <w:lang w:val="nl-NL"/>
              </w:rPr>
              <w:t xml:space="preserve">  </w:t>
            </w:r>
          </w:p>
          <w:p w14:paraId="3DAB8CF4" w14:textId="0645E5F7" w:rsidR="000C187F" w:rsidRPr="00E651A3" w:rsidRDefault="000C187F" w:rsidP="00E651A3">
            <w:pPr>
              <w:rPr>
                <w:szCs w:val="28"/>
                <w:lang w:val="nl-NL"/>
              </w:rPr>
            </w:pPr>
          </w:p>
        </w:tc>
        <w:tc>
          <w:tcPr>
            <w:tcW w:w="5937" w:type="dxa"/>
          </w:tcPr>
          <w:p w14:paraId="794B4DE5" w14:textId="77777777" w:rsidR="000C187F" w:rsidRPr="00923029" w:rsidRDefault="000C187F" w:rsidP="007723F3">
            <w:pPr>
              <w:jc w:val="center"/>
              <w:rPr>
                <w:bCs/>
                <w:sz w:val="26"/>
                <w:szCs w:val="26"/>
                <w:lang w:val="nl-NL"/>
              </w:rPr>
            </w:pPr>
            <w:r w:rsidRPr="00923029">
              <w:rPr>
                <w:b/>
                <w:sz w:val="26"/>
                <w:szCs w:val="26"/>
                <w:lang w:val="nl-NL"/>
              </w:rPr>
              <w:t>CỘNG HÒA XÃ HỘI CHỦ NGHĨA VIỆT NAM</w:t>
            </w:r>
          </w:p>
          <w:p w14:paraId="58F8418D" w14:textId="77777777" w:rsidR="000C187F" w:rsidRPr="00923029" w:rsidRDefault="000C187F" w:rsidP="007723F3">
            <w:pPr>
              <w:jc w:val="center"/>
              <w:rPr>
                <w:b/>
                <w:bCs/>
                <w:szCs w:val="28"/>
                <w:lang w:val="nl-NL"/>
              </w:rPr>
            </w:pPr>
            <w:r w:rsidRPr="00923029">
              <w:rPr>
                <w:b/>
                <w:bCs/>
                <w:sz w:val="28"/>
                <w:szCs w:val="28"/>
                <w:lang w:val="nl-NL"/>
              </w:rPr>
              <w:t>Độc lập - Tự do - Hạnh phúc</w:t>
            </w:r>
          </w:p>
          <w:p w14:paraId="46F7A5B3" w14:textId="77777777" w:rsidR="000C187F" w:rsidRPr="00923029" w:rsidRDefault="00195B4D" w:rsidP="007723F3">
            <w:pPr>
              <w:rPr>
                <w:i/>
                <w:iCs/>
                <w:szCs w:val="28"/>
                <w:lang w:val="nl-NL"/>
              </w:rPr>
            </w:pPr>
            <w:r w:rsidRPr="00923029">
              <w:rPr>
                <w:i/>
                <w:iCs/>
                <w:noProof/>
                <w:sz w:val="28"/>
                <w:szCs w:val="28"/>
                <w:lang w:val="ru-RU" w:eastAsia="ru-RU"/>
              </w:rPr>
              <mc:AlternateContent>
                <mc:Choice Requires="wps">
                  <w:drawing>
                    <wp:anchor distT="0" distB="0" distL="114300" distR="114300" simplePos="0" relativeHeight="251662336" behindDoc="0" locked="0" layoutInCell="1" allowOverlap="1" wp14:anchorId="78539D77" wp14:editId="3ACCD059">
                      <wp:simplePos x="0" y="0"/>
                      <wp:positionH relativeFrom="column">
                        <wp:posOffset>818515</wp:posOffset>
                      </wp:positionH>
                      <wp:positionV relativeFrom="paragraph">
                        <wp:posOffset>39370</wp:posOffset>
                      </wp:positionV>
                      <wp:extent cx="1943100" cy="0"/>
                      <wp:effectExtent l="8890" t="10795" r="1016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3D347C6"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3.1pt" to="217.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N/wAEAAGkDAAAOAAAAZHJzL2Uyb0RvYy54bWysU02P2yAQvVfqf0DcG9vp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"/>
                  </w:pict>
                </mc:Fallback>
              </mc:AlternateContent>
            </w:r>
          </w:p>
          <w:p w14:paraId="259C97F3" w14:textId="45ACD905" w:rsidR="000C187F" w:rsidRPr="00923029" w:rsidRDefault="009412B8" w:rsidP="003535CB">
            <w:pPr>
              <w:jc w:val="center"/>
              <w:rPr>
                <w:i/>
                <w:iCs/>
                <w:szCs w:val="28"/>
                <w:lang w:val="nl-NL"/>
              </w:rPr>
            </w:pPr>
            <w:r>
              <w:rPr>
                <w:i/>
                <w:iCs/>
                <w:sz w:val="28"/>
                <w:szCs w:val="28"/>
                <w:lang w:val="nl-NL"/>
              </w:rPr>
              <w:t xml:space="preserve"> </w:t>
            </w:r>
            <w:r w:rsidR="000C187F" w:rsidRPr="00923029">
              <w:rPr>
                <w:i/>
                <w:iCs/>
                <w:sz w:val="28"/>
                <w:szCs w:val="28"/>
                <w:lang w:val="nl-NL"/>
              </w:rPr>
              <w:t xml:space="preserve">Lào Cai, ngày </w:t>
            </w:r>
            <w:r w:rsidR="003535CB">
              <w:rPr>
                <w:i/>
                <w:iCs/>
                <w:sz w:val="28"/>
                <w:szCs w:val="28"/>
                <w:lang w:val="vi-VN"/>
              </w:rPr>
              <w:t>08</w:t>
            </w:r>
            <w:r w:rsidR="000C187F" w:rsidRPr="00923029">
              <w:rPr>
                <w:i/>
                <w:iCs/>
                <w:sz w:val="28"/>
                <w:szCs w:val="28"/>
                <w:lang w:val="nl-NL"/>
              </w:rPr>
              <w:t xml:space="preserve"> tháng </w:t>
            </w:r>
            <w:r w:rsidR="003535CB">
              <w:rPr>
                <w:i/>
                <w:iCs/>
                <w:sz w:val="28"/>
                <w:szCs w:val="28"/>
                <w:lang w:val="vi-VN"/>
              </w:rPr>
              <w:t>12</w:t>
            </w:r>
            <w:r w:rsidR="000C187F" w:rsidRPr="00923029">
              <w:rPr>
                <w:i/>
                <w:iCs/>
                <w:sz w:val="28"/>
                <w:szCs w:val="28"/>
                <w:lang w:val="nl-NL"/>
              </w:rPr>
              <w:t xml:space="preserve"> năm 2021</w:t>
            </w:r>
          </w:p>
        </w:tc>
      </w:tr>
    </w:tbl>
    <w:p w14:paraId="1540B8D2" w14:textId="737B9DDF" w:rsidR="000C187F" w:rsidRPr="00923029" w:rsidRDefault="00C4674B" w:rsidP="006F6376">
      <w:pPr>
        <w:spacing w:before="120" w:after="120" w:line="320" w:lineRule="exact"/>
        <w:jc w:val="center"/>
        <w:rPr>
          <w:b/>
          <w:sz w:val="28"/>
          <w:szCs w:val="28"/>
          <w:lang w:val="nl-NL"/>
        </w:rPr>
      </w:pPr>
      <w:r>
        <w:rPr>
          <w:b/>
          <w:sz w:val="28"/>
          <w:szCs w:val="28"/>
          <w:lang w:val="nl-NL"/>
        </w:rPr>
        <w:t>N</w:t>
      </w:r>
      <w:r w:rsidR="000C187F" w:rsidRPr="00923029">
        <w:rPr>
          <w:b/>
          <w:sz w:val="28"/>
          <w:szCs w:val="28"/>
          <w:lang w:val="nl-NL"/>
        </w:rPr>
        <w:t>GHỊ QUYẾT</w:t>
      </w:r>
    </w:p>
    <w:p w14:paraId="6EFF00EA" w14:textId="7EBF89CF" w:rsidR="00C80FC1" w:rsidRPr="00923029" w:rsidRDefault="00BA2ACA" w:rsidP="000C187F">
      <w:pPr>
        <w:tabs>
          <w:tab w:val="left" w:pos="720"/>
          <w:tab w:val="left" w:pos="6840"/>
        </w:tabs>
        <w:jc w:val="center"/>
        <w:rPr>
          <w:b/>
          <w:sz w:val="28"/>
          <w:szCs w:val="28"/>
          <w:lang w:val="nl-NL"/>
        </w:rPr>
      </w:pPr>
      <w:r w:rsidRPr="00923029">
        <w:rPr>
          <w:b/>
          <w:sz w:val="28"/>
          <w:szCs w:val="28"/>
          <w:lang w:val="nl-NL"/>
        </w:rPr>
        <w:t>S</w:t>
      </w:r>
      <w:r w:rsidR="00C80A4A" w:rsidRPr="00923029">
        <w:rPr>
          <w:b/>
          <w:sz w:val="28"/>
          <w:szCs w:val="28"/>
          <w:lang w:val="nl-NL"/>
        </w:rPr>
        <w:t>ửa đổ</w:t>
      </w:r>
      <w:r w:rsidR="004E6F28" w:rsidRPr="00923029">
        <w:rPr>
          <w:b/>
          <w:sz w:val="28"/>
          <w:szCs w:val="28"/>
          <w:lang w:val="nl-NL"/>
        </w:rPr>
        <w:t>i</w:t>
      </w:r>
      <w:r w:rsidR="009412B8">
        <w:rPr>
          <w:b/>
          <w:sz w:val="28"/>
          <w:szCs w:val="28"/>
          <w:lang w:val="nl-NL"/>
        </w:rPr>
        <w:t>, bổ sung</w:t>
      </w:r>
      <w:r w:rsidR="004E6F28" w:rsidRPr="00923029">
        <w:rPr>
          <w:b/>
          <w:sz w:val="28"/>
          <w:szCs w:val="28"/>
          <w:lang w:val="nl-NL"/>
        </w:rPr>
        <w:t xml:space="preserve"> một số </w:t>
      </w:r>
      <w:r w:rsidR="00537986">
        <w:rPr>
          <w:b/>
          <w:sz w:val="28"/>
          <w:szCs w:val="28"/>
          <w:lang w:val="vi-VN"/>
        </w:rPr>
        <w:t>đ</w:t>
      </w:r>
      <w:r w:rsidR="004E6F28" w:rsidRPr="00923029">
        <w:rPr>
          <w:b/>
          <w:sz w:val="28"/>
          <w:szCs w:val="28"/>
          <w:lang w:val="nl-NL"/>
        </w:rPr>
        <w:t>iều</w:t>
      </w:r>
      <w:r w:rsidR="00136187" w:rsidRPr="00923029">
        <w:rPr>
          <w:b/>
          <w:sz w:val="28"/>
          <w:szCs w:val="28"/>
          <w:lang w:val="nl-NL"/>
        </w:rPr>
        <w:t xml:space="preserve"> </w:t>
      </w:r>
      <w:r w:rsidR="002C1728">
        <w:rPr>
          <w:b/>
          <w:sz w:val="28"/>
          <w:szCs w:val="28"/>
          <w:lang w:val="nl-NL"/>
        </w:rPr>
        <w:t xml:space="preserve">của </w:t>
      </w:r>
      <w:r w:rsidR="00C80A4A" w:rsidRPr="00923029">
        <w:rPr>
          <w:b/>
          <w:sz w:val="28"/>
          <w:szCs w:val="28"/>
          <w:lang w:val="nl-NL"/>
        </w:rPr>
        <w:t xml:space="preserve">Quy định về các loại phí, lệ phí </w:t>
      </w:r>
    </w:p>
    <w:p w14:paraId="47D30CCA" w14:textId="77777777" w:rsidR="00C80FC1" w:rsidRPr="00923029" w:rsidRDefault="00C80A4A" w:rsidP="000C187F">
      <w:pPr>
        <w:tabs>
          <w:tab w:val="left" w:pos="720"/>
          <w:tab w:val="left" w:pos="6840"/>
        </w:tabs>
        <w:jc w:val="center"/>
        <w:rPr>
          <w:b/>
          <w:sz w:val="28"/>
          <w:szCs w:val="28"/>
          <w:lang w:val="nl-NL"/>
        </w:rPr>
      </w:pPr>
      <w:r w:rsidRPr="00923029">
        <w:rPr>
          <w:b/>
          <w:sz w:val="28"/>
          <w:szCs w:val="28"/>
          <w:lang w:val="nl-NL"/>
        </w:rPr>
        <w:t xml:space="preserve">thuộc thẩm quyền quyết định của Hội đồng nhân dân tỉnh Lào Cai ban hành </w:t>
      </w:r>
    </w:p>
    <w:p w14:paraId="68D360FC" w14:textId="77777777" w:rsidR="003535CB" w:rsidRDefault="00C80A4A" w:rsidP="000C187F">
      <w:pPr>
        <w:tabs>
          <w:tab w:val="left" w:pos="720"/>
          <w:tab w:val="left" w:pos="6840"/>
        </w:tabs>
        <w:jc w:val="center"/>
        <w:rPr>
          <w:b/>
          <w:sz w:val="28"/>
          <w:szCs w:val="28"/>
          <w:lang w:val="nl-NL"/>
        </w:rPr>
      </w:pPr>
      <w:r w:rsidRPr="00923029">
        <w:rPr>
          <w:b/>
          <w:sz w:val="28"/>
          <w:szCs w:val="28"/>
          <w:lang w:val="nl-NL"/>
        </w:rPr>
        <w:t>kèm theo Nghị quyết số 06/2020/NQ-HĐND ngày 10</w:t>
      </w:r>
      <w:r w:rsidR="00A53DF6">
        <w:rPr>
          <w:b/>
          <w:sz w:val="28"/>
          <w:szCs w:val="28"/>
          <w:lang w:val="nl-NL"/>
        </w:rPr>
        <w:t xml:space="preserve"> tháng </w:t>
      </w:r>
      <w:r w:rsidRPr="00923029">
        <w:rPr>
          <w:b/>
          <w:sz w:val="28"/>
          <w:szCs w:val="28"/>
          <w:lang w:val="nl-NL"/>
        </w:rPr>
        <w:t>7</w:t>
      </w:r>
      <w:r w:rsidR="00A53DF6">
        <w:rPr>
          <w:b/>
          <w:sz w:val="28"/>
          <w:szCs w:val="28"/>
          <w:lang w:val="nl-NL"/>
        </w:rPr>
        <w:t xml:space="preserve"> năm </w:t>
      </w:r>
      <w:r w:rsidRPr="00923029">
        <w:rPr>
          <w:b/>
          <w:sz w:val="28"/>
          <w:szCs w:val="28"/>
          <w:lang w:val="nl-NL"/>
        </w:rPr>
        <w:t xml:space="preserve">2020 </w:t>
      </w:r>
    </w:p>
    <w:p w14:paraId="095186BA" w14:textId="4B3D7280" w:rsidR="000C187F" w:rsidRPr="00923029" w:rsidRDefault="00C80A4A" w:rsidP="000C187F">
      <w:pPr>
        <w:tabs>
          <w:tab w:val="left" w:pos="720"/>
          <w:tab w:val="left" w:pos="6840"/>
        </w:tabs>
        <w:jc w:val="center"/>
        <w:rPr>
          <w:b/>
          <w:sz w:val="28"/>
          <w:szCs w:val="28"/>
          <w:lang w:val="nl-NL"/>
        </w:rPr>
      </w:pPr>
      <w:r w:rsidRPr="00923029">
        <w:rPr>
          <w:b/>
          <w:sz w:val="28"/>
          <w:szCs w:val="28"/>
          <w:lang w:val="nl-NL"/>
        </w:rPr>
        <w:t xml:space="preserve">của Hội đồng nhân dân tỉnh Lào Cai </w:t>
      </w:r>
    </w:p>
    <w:p w14:paraId="17AA45B2" w14:textId="77777777" w:rsidR="00C80A4A" w:rsidRPr="00923029" w:rsidRDefault="00195B4D" w:rsidP="000C187F">
      <w:pPr>
        <w:tabs>
          <w:tab w:val="left" w:pos="720"/>
          <w:tab w:val="left" w:pos="6840"/>
        </w:tabs>
        <w:jc w:val="center"/>
        <w:rPr>
          <w:b/>
          <w:bCs/>
          <w:sz w:val="28"/>
          <w:szCs w:val="28"/>
          <w:lang w:val="nl-NL"/>
        </w:rPr>
      </w:pPr>
      <w:r w:rsidRPr="00923029">
        <w:rPr>
          <w:b/>
          <w:noProof/>
          <w:sz w:val="28"/>
          <w:szCs w:val="28"/>
          <w:lang w:val="ru-RU" w:eastAsia="ru-RU"/>
        </w:rPr>
        <mc:AlternateContent>
          <mc:Choice Requires="wps">
            <w:drawing>
              <wp:anchor distT="0" distB="0" distL="114300" distR="114300" simplePos="0" relativeHeight="251661312" behindDoc="0" locked="0" layoutInCell="1" allowOverlap="1" wp14:anchorId="5E61B262" wp14:editId="33D0E66A">
                <wp:simplePos x="0" y="0"/>
                <wp:positionH relativeFrom="column">
                  <wp:posOffset>2248535</wp:posOffset>
                </wp:positionH>
                <wp:positionV relativeFrom="paragraph">
                  <wp:posOffset>64770</wp:posOffset>
                </wp:positionV>
                <wp:extent cx="15201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76FE285"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1pt" to="29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"/>
            </w:pict>
          </mc:Fallback>
        </mc:AlternateContent>
      </w:r>
    </w:p>
    <w:p w14:paraId="7A407303" w14:textId="77777777" w:rsidR="000C187F" w:rsidRPr="00923029" w:rsidRDefault="000C187F" w:rsidP="006F6376">
      <w:pPr>
        <w:jc w:val="center"/>
        <w:rPr>
          <w:b/>
          <w:bCs/>
          <w:sz w:val="28"/>
          <w:szCs w:val="28"/>
          <w:lang w:val="nl-NL"/>
        </w:rPr>
      </w:pPr>
      <w:r w:rsidRPr="00923029">
        <w:rPr>
          <w:b/>
          <w:bCs/>
          <w:sz w:val="28"/>
          <w:szCs w:val="28"/>
          <w:lang w:val="nl-NL"/>
        </w:rPr>
        <w:t>HỘI ĐỒNG NHÂN DÂN TỈNH LÀO CAI</w:t>
      </w:r>
    </w:p>
    <w:p w14:paraId="15892085" w14:textId="1979D959" w:rsidR="000C187F" w:rsidRPr="00D2150C" w:rsidRDefault="000C187F" w:rsidP="006F6376">
      <w:pPr>
        <w:jc w:val="center"/>
        <w:rPr>
          <w:b/>
          <w:sz w:val="26"/>
          <w:szCs w:val="26"/>
          <w:lang w:val="vi-VN"/>
        </w:rPr>
      </w:pPr>
      <w:r w:rsidRPr="00923029">
        <w:rPr>
          <w:b/>
          <w:sz w:val="26"/>
          <w:szCs w:val="26"/>
          <w:lang w:val="nl-NL"/>
        </w:rPr>
        <w:t>KHÓA XVI</w:t>
      </w:r>
      <w:r w:rsidR="003262A9" w:rsidRPr="00923029">
        <w:rPr>
          <w:b/>
          <w:sz w:val="26"/>
          <w:szCs w:val="26"/>
          <w:lang w:val="nl-NL"/>
        </w:rPr>
        <w:t xml:space="preserve"> </w:t>
      </w:r>
      <w:r w:rsidRPr="00923029">
        <w:rPr>
          <w:b/>
          <w:sz w:val="26"/>
          <w:szCs w:val="26"/>
          <w:lang w:val="nl-NL"/>
        </w:rPr>
        <w:t xml:space="preserve">- KỲ HỌP THỨ </w:t>
      </w:r>
      <w:r w:rsidR="00D2150C">
        <w:rPr>
          <w:b/>
          <w:sz w:val="26"/>
          <w:szCs w:val="26"/>
          <w:lang w:val="vi-VN"/>
        </w:rPr>
        <w:t>BA</w:t>
      </w:r>
    </w:p>
    <w:p w14:paraId="48B14D7B" w14:textId="77777777" w:rsidR="000C187F" w:rsidRPr="00923029" w:rsidRDefault="000C187F" w:rsidP="00755786">
      <w:pPr>
        <w:spacing w:before="80"/>
        <w:jc w:val="center"/>
        <w:rPr>
          <w:b/>
          <w:sz w:val="26"/>
          <w:szCs w:val="26"/>
          <w:lang w:val="nl-NL"/>
        </w:rPr>
      </w:pPr>
    </w:p>
    <w:p w14:paraId="6EFE07B9" w14:textId="0AEB227F" w:rsidR="00CF2828" w:rsidRPr="00923029" w:rsidRDefault="00D1664B" w:rsidP="00CF2828">
      <w:pPr>
        <w:spacing w:before="80"/>
        <w:ind w:firstLine="567"/>
        <w:jc w:val="both"/>
        <w:rPr>
          <w:i/>
          <w:sz w:val="28"/>
          <w:szCs w:val="28"/>
          <w:lang w:val="nl-NL"/>
        </w:rPr>
      </w:pPr>
      <w:r w:rsidRPr="00A65D85">
        <w:rPr>
          <w:i/>
          <w:spacing w:val="-8"/>
          <w:sz w:val="28"/>
          <w:szCs w:val="28"/>
          <w:lang w:val="nl-NL"/>
        </w:rPr>
        <w:t xml:space="preserve">Căn cứ Luật Tổ chức chính quyền địa phương ngày 19 tháng 6 năm 2015; </w:t>
      </w:r>
      <w:r w:rsidR="00CF2828" w:rsidRPr="00923029">
        <w:rPr>
          <w:i/>
          <w:sz w:val="28"/>
          <w:szCs w:val="28"/>
          <w:lang w:val="nl-NL"/>
        </w:rPr>
        <w:t xml:space="preserve">Luật Sửa đổi, bổ sung một số điều của Luật Tổ chức chính phủ và Luật Tổ </w:t>
      </w:r>
      <w:r w:rsidR="002E43F6">
        <w:rPr>
          <w:i/>
          <w:sz w:val="28"/>
          <w:szCs w:val="28"/>
          <w:lang w:val="vi-VN"/>
        </w:rPr>
        <w:t>C</w:t>
      </w:r>
      <w:r w:rsidR="00CF2828" w:rsidRPr="00923029">
        <w:rPr>
          <w:i/>
          <w:sz w:val="28"/>
          <w:szCs w:val="28"/>
          <w:lang w:val="nl-NL"/>
        </w:rPr>
        <w:t>hức chính quyền địa phương ngày 22 tháng 11 năm 2019;</w:t>
      </w:r>
    </w:p>
    <w:p w14:paraId="7DDBFC31" w14:textId="77777777" w:rsidR="00D1664B" w:rsidRPr="00A65D85" w:rsidRDefault="00D1664B" w:rsidP="00755786">
      <w:pPr>
        <w:spacing w:before="80"/>
        <w:ind w:firstLine="567"/>
        <w:jc w:val="both"/>
        <w:rPr>
          <w:i/>
          <w:sz w:val="28"/>
          <w:szCs w:val="28"/>
          <w:lang w:val="nl-NL"/>
        </w:rPr>
      </w:pPr>
      <w:r w:rsidRPr="00A65D85">
        <w:rPr>
          <w:i/>
          <w:sz w:val="28"/>
          <w:szCs w:val="28"/>
          <w:lang w:val="nl-NL"/>
        </w:rPr>
        <w:t>Căn cứ Luật Phí và Lệ phí ngày 25 tháng 11 năm 2015;</w:t>
      </w:r>
    </w:p>
    <w:p w14:paraId="181EE1D4" w14:textId="77777777" w:rsidR="00D1664B" w:rsidRPr="00A65D85" w:rsidRDefault="00D1664B" w:rsidP="00755786">
      <w:pPr>
        <w:spacing w:before="80"/>
        <w:ind w:firstLine="567"/>
        <w:jc w:val="both"/>
        <w:rPr>
          <w:i/>
          <w:spacing w:val="-6"/>
          <w:sz w:val="28"/>
          <w:szCs w:val="28"/>
          <w:lang w:val="nl-NL"/>
        </w:rPr>
      </w:pPr>
      <w:r w:rsidRPr="00A65D85">
        <w:rPr>
          <w:i/>
          <w:spacing w:val="-6"/>
          <w:sz w:val="28"/>
          <w:szCs w:val="28"/>
          <w:lang w:val="nl-NL"/>
        </w:rPr>
        <w:t>Căn cứ Nghị định số 120/2016/NĐ-CP ngày 23</w:t>
      </w:r>
      <w:r w:rsidRPr="00923029">
        <w:rPr>
          <w:i/>
          <w:spacing w:val="-6"/>
          <w:sz w:val="28"/>
          <w:szCs w:val="28"/>
          <w:lang w:val="nl-NL"/>
        </w:rPr>
        <w:t xml:space="preserve"> tháng </w:t>
      </w:r>
      <w:r w:rsidRPr="00A65D85">
        <w:rPr>
          <w:i/>
          <w:spacing w:val="-6"/>
          <w:sz w:val="28"/>
          <w:szCs w:val="28"/>
          <w:lang w:val="nl-NL"/>
        </w:rPr>
        <w:t>8</w:t>
      </w:r>
      <w:r w:rsidRPr="00923029">
        <w:rPr>
          <w:i/>
          <w:spacing w:val="-6"/>
          <w:sz w:val="28"/>
          <w:szCs w:val="28"/>
          <w:lang w:val="nl-NL"/>
        </w:rPr>
        <w:t xml:space="preserve"> năm </w:t>
      </w:r>
      <w:r w:rsidRPr="00A65D85">
        <w:rPr>
          <w:i/>
          <w:spacing w:val="-6"/>
          <w:sz w:val="28"/>
          <w:szCs w:val="28"/>
          <w:lang w:val="nl-NL"/>
        </w:rPr>
        <w:t>2016 của Chính phủ quy định chi tiết và hướng dẫn thi hành một số điều của Luật phí và lệ phí;</w:t>
      </w:r>
    </w:p>
    <w:p w14:paraId="73CA2FA5" w14:textId="77777777" w:rsidR="005A0872" w:rsidRPr="00A65D85" w:rsidRDefault="005A0872" w:rsidP="005A0872">
      <w:pPr>
        <w:spacing w:before="80"/>
        <w:ind w:firstLine="567"/>
        <w:jc w:val="both"/>
        <w:rPr>
          <w:i/>
          <w:spacing w:val="-6"/>
          <w:sz w:val="28"/>
          <w:szCs w:val="28"/>
          <w:lang w:val="nl-NL"/>
        </w:rPr>
      </w:pPr>
      <w:r w:rsidRPr="00A65D85">
        <w:rPr>
          <w:i/>
          <w:spacing w:val="-6"/>
          <w:sz w:val="28"/>
          <w:szCs w:val="28"/>
          <w:lang w:val="nl-NL"/>
        </w:rPr>
        <w:t xml:space="preserve">Căn cứ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w:t>
      </w:r>
    </w:p>
    <w:p w14:paraId="4EA44F55" w14:textId="77777777" w:rsidR="00D1664B" w:rsidRPr="00A65D85" w:rsidRDefault="00D1664B" w:rsidP="00755786">
      <w:pPr>
        <w:spacing w:before="80"/>
        <w:ind w:firstLine="567"/>
        <w:jc w:val="both"/>
        <w:rPr>
          <w:i/>
          <w:sz w:val="28"/>
          <w:szCs w:val="28"/>
          <w:lang w:val="nl-NL"/>
        </w:rPr>
      </w:pPr>
      <w:r w:rsidRPr="00A65D85">
        <w:rPr>
          <w:i/>
          <w:sz w:val="28"/>
          <w:szCs w:val="28"/>
          <w:lang w:val="nl-NL"/>
        </w:rPr>
        <w:t>Căn cứ Thông tư số 85/2019/TT-BTC ngày 29 tháng 11 năm 2019 của Bộ trưởng Bộ Tài chính hướng dẫn về phí và lệ phí thuộc thẩm quyền quyết định của Hội đồng nhân dân tỉnh, thành phố trực thuộc trung ương;</w:t>
      </w:r>
    </w:p>
    <w:p w14:paraId="10844740" w14:textId="3EFDA8C7" w:rsidR="000C187F" w:rsidRPr="00923029" w:rsidRDefault="000C187F" w:rsidP="00755786">
      <w:pPr>
        <w:spacing w:before="80"/>
        <w:ind w:firstLine="567"/>
        <w:jc w:val="both"/>
        <w:rPr>
          <w:i/>
          <w:spacing w:val="-2"/>
          <w:sz w:val="28"/>
          <w:szCs w:val="28"/>
          <w:lang w:val="nl-NL"/>
        </w:rPr>
      </w:pPr>
      <w:r w:rsidRPr="00923029">
        <w:rPr>
          <w:i/>
          <w:spacing w:val="-2"/>
          <w:sz w:val="28"/>
          <w:szCs w:val="28"/>
          <w:lang w:val="nl-NL"/>
        </w:rPr>
        <w:t xml:space="preserve">Xét Tờ trình số </w:t>
      </w:r>
      <w:r w:rsidR="00084223">
        <w:rPr>
          <w:i/>
          <w:spacing w:val="-2"/>
          <w:sz w:val="28"/>
          <w:szCs w:val="28"/>
          <w:lang w:val="vi-VN"/>
        </w:rPr>
        <w:t>248</w:t>
      </w:r>
      <w:r w:rsidRPr="00923029">
        <w:rPr>
          <w:i/>
          <w:spacing w:val="-2"/>
          <w:sz w:val="28"/>
          <w:szCs w:val="28"/>
          <w:lang w:val="nl-NL"/>
        </w:rPr>
        <w:t xml:space="preserve">/TTr-UBND ngày </w:t>
      </w:r>
      <w:r w:rsidR="00084223">
        <w:rPr>
          <w:i/>
          <w:spacing w:val="-2"/>
          <w:sz w:val="28"/>
          <w:szCs w:val="28"/>
          <w:lang w:val="vi-VN"/>
        </w:rPr>
        <w:t>25</w:t>
      </w:r>
      <w:r w:rsidR="003535CB">
        <w:rPr>
          <w:i/>
          <w:spacing w:val="-2"/>
          <w:sz w:val="28"/>
          <w:szCs w:val="28"/>
          <w:lang w:val="vi-VN"/>
        </w:rPr>
        <w:t xml:space="preserve"> tháng </w:t>
      </w:r>
      <w:r w:rsidR="009412B8">
        <w:rPr>
          <w:i/>
          <w:spacing w:val="-2"/>
          <w:sz w:val="28"/>
          <w:szCs w:val="28"/>
          <w:lang w:val="nl-NL"/>
        </w:rPr>
        <w:t>11</w:t>
      </w:r>
      <w:r w:rsidR="003535CB">
        <w:rPr>
          <w:i/>
          <w:spacing w:val="-2"/>
          <w:sz w:val="28"/>
          <w:szCs w:val="28"/>
          <w:lang w:val="vi-VN"/>
        </w:rPr>
        <w:t xml:space="preserve"> năm </w:t>
      </w:r>
      <w:r w:rsidRPr="00923029">
        <w:rPr>
          <w:i/>
          <w:spacing w:val="-2"/>
          <w:sz w:val="28"/>
          <w:szCs w:val="28"/>
          <w:lang w:val="nl-NL"/>
        </w:rPr>
        <w:t xml:space="preserve">2021 của </w:t>
      </w:r>
      <w:r w:rsidR="003535CB">
        <w:rPr>
          <w:i/>
          <w:spacing w:val="-2"/>
          <w:sz w:val="28"/>
          <w:szCs w:val="28"/>
          <w:lang w:val="vi-VN"/>
        </w:rPr>
        <w:t>Ủy ban nhân dân</w:t>
      </w:r>
      <w:r w:rsidRPr="00923029">
        <w:rPr>
          <w:i/>
          <w:spacing w:val="-2"/>
          <w:sz w:val="28"/>
          <w:szCs w:val="28"/>
          <w:lang w:val="nl-NL"/>
        </w:rPr>
        <w:t xml:space="preserve"> tỉnh Lào Cai </w:t>
      </w:r>
      <w:r w:rsidRPr="00923029">
        <w:rPr>
          <w:bCs/>
          <w:i/>
          <w:spacing w:val="-2"/>
          <w:sz w:val="28"/>
          <w:szCs w:val="28"/>
          <w:lang w:val="nl-NL"/>
        </w:rPr>
        <w:t xml:space="preserve">về việc </w:t>
      </w:r>
      <w:r w:rsidR="005A0872">
        <w:rPr>
          <w:bCs/>
          <w:i/>
          <w:spacing w:val="-2"/>
          <w:sz w:val="28"/>
          <w:szCs w:val="28"/>
          <w:lang w:val="nl-NL"/>
        </w:rPr>
        <w:t>s</w:t>
      </w:r>
      <w:r w:rsidR="003262A9" w:rsidRPr="00923029">
        <w:rPr>
          <w:i/>
          <w:spacing w:val="-2"/>
          <w:sz w:val="28"/>
          <w:szCs w:val="28"/>
          <w:lang w:val="nl-NL"/>
        </w:rPr>
        <w:t>ửa đổi, bổ sung</w:t>
      </w:r>
      <w:r w:rsidR="00BA2ACA" w:rsidRPr="00923029">
        <w:rPr>
          <w:i/>
          <w:spacing w:val="-2"/>
          <w:sz w:val="28"/>
          <w:szCs w:val="28"/>
          <w:lang w:val="nl-NL"/>
        </w:rPr>
        <w:t xml:space="preserve"> </w:t>
      </w:r>
      <w:r w:rsidR="003262A9" w:rsidRPr="00923029">
        <w:rPr>
          <w:i/>
          <w:spacing w:val="-2"/>
          <w:sz w:val="28"/>
          <w:szCs w:val="28"/>
          <w:lang w:val="nl-NL"/>
        </w:rPr>
        <w:t xml:space="preserve">một số </w:t>
      </w:r>
      <w:r w:rsidR="00537986">
        <w:rPr>
          <w:i/>
          <w:spacing w:val="-2"/>
          <w:sz w:val="28"/>
          <w:szCs w:val="28"/>
          <w:lang w:val="vi-VN"/>
        </w:rPr>
        <w:t>đ</w:t>
      </w:r>
      <w:r w:rsidR="003262A9" w:rsidRPr="00923029">
        <w:rPr>
          <w:i/>
          <w:spacing w:val="-2"/>
          <w:sz w:val="28"/>
          <w:szCs w:val="28"/>
          <w:lang w:val="nl-NL"/>
        </w:rPr>
        <w:t xml:space="preserve">iều của </w:t>
      </w:r>
      <w:r w:rsidR="004E6F28" w:rsidRPr="00923029">
        <w:rPr>
          <w:i/>
          <w:spacing w:val="-2"/>
          <w:sz w:val="28"/>
          <w:szCs w:val="28"/>
          <w:lang w:val="nl-NL"/>
        </w:rPr>
        <w:t>Quy định về các loại phí</w:t>
      </w:r>
      <w:r w:rsidRPr="00923029">
        <w:rPr>
          <w:i/>
          <w:spacing w:val="-2"/>
          <w:sz w:val="28"/>
          <w:szCs w:val="28"/>
          <w:lang w:val="nl-NL"/>
        </w:rPr>
        <w:t>, lệ phí thuộc thẩm quyền quyết định của Hội đồng nhân dân tỉnh Lào Cai ban hành kèm theo Nghị quyết số 06/2020/NQ-HĐND ngày 10</w:t>
      </w:r>
      <w:r w:rsidR="00136187" w:rsidRPr="00923029">
        <w:rPr>
          <w:i/>
          <w:spacing w:val="-2"/>
          <w:sz w:val="28"/>
          <w:szCs w:val="28"/>
          <w:lang w:val="nl-NL"/>
        </w:rPr>
        <w:t xml:space="preserve"> tháng 7 năm </w:t>
      </w:r>
      <w:r w:rsidRPr="00923029">
        <w:rPr>
          <w:i/>
          <w:spacing w:val="-2"/>
          <w:sz w:val="28"/>
          <w:szCs w:val="28"/>
          <w:lang w:val="nl-NL"/>
        </w:rPr>
        <w:t>2020 của Hội đồng nhân dân tỉnh Lào Cai</w:t>
      </w:r>
      <w:r w:rsidR="003535CB">
        <w:rPr>
          <w:i/>
          <w:spacing w:val="-2"/>
          <w:sz w:val="28"/>
          <w:szCs w:val="28"/>
          <w:lang w:val="vi-VN"/>
        </w:rPr>
        <w:t>;</w:t>
      </w:r>
      <w:r w:rsidRPr="00923029">
        <w:rPr>
          <w:bCs/>
          <w:i/>
          <w:spacing w:val="-2"/>
          <w:sz w:val="28"/>
          <w:szCs w:val="28"/>
          <w:lang w:val="nl-NL"/>
        </w:rPr>
        <w:t xml:space="preserve"> Báo cáo thẩm tra số </w:t>
      </w:r>
      <w:r w:rsidR="00154293">
        <w:rPr>
          <w:bCs/>
          <w:i/>
          <w:spacing w:val="-2"/>
          <w:sz w:val="28"/>
          <w:szCs w:val="28"/>
          <w:lang w:val="nl-NL"/>
        </w:rPr>
        <w:t>304</w:t>
      </w:r>
      <w:r w:rsidRPr="00923029">
        <w:rPr>
          <w:bCs/>
          <w:i/>
          <w:spacing w:val="-2"/>
          <w:sz w:val="28"/>
          <w:szCs w:val="28"/>
          <w:lang w:val="nl-NL"/>
        </w:rPr>
        <w:t xml:space="preserve">/BC- </w:t>
      </w:r>
      <w:r w:rsidR="009412B8">
        <w:rPr>
          <w:bCs/>
          <w:i/>
          <w:spacing w:val="-2"/>
          <w:sz w:val="28"/>
          <w:szCs w:val="28"/>
          <w:lang w:val="nl-NL"/>
        </w:rPr>
        <w:t>KTNS</w:t>
      </w:r>
      <w:r w:rsidRPr="00923029">
        <w:rPr>
          <w:bCs/>
          <w:i/>
          <w:spacing w:val="-2"/>
          <w:sz w:val="28"/>
          <w:szCs w:val="28"/>
          <w:lang w:val="nl-NL"/>
        </w:rPr>
        <w:t xml:space="preserve"> ngày  </w:t>
      </w:r>
      <w:r w:rsidR="00154293">
        <w:rPr>
          <w:bCs/>
          <w:i/>
          <w:spacing w:val="-2"/>
          <w:sz w:val="28"/>
          <w:szCs w:val="28"/>
          <w:lang w:val="nl-NL"/>
        </w:rPr>
        <w:t>03</w:t>
      </w:r>
      <w:r w:rsidR="003535CB">
        <w:rPr>
          <w:bCs/>
          <w:i/>
          <w:spacing w:val="-2"/>
          <w:sz w:val="28"/>
          <w:szCs w:val="28"/>
          <w:lang w:val="vi-VN"/>
        </w:rPr>
        <w:t xml:space="preserve"> tháng </w:t>
      </w:r>
      <w:r w:rsidR="009412B8">
        <w:rPr>
          <w:bCs/>
          <w:i/>
          <w:spacing w:val="-2"/>
          <w:sz w:val="28"/>
          <w:szCs w:val="28"/>
          <w:lang w:val="nl-NL"/>
        </w:rPr>
        <w:t>12</w:t>
      </w:r>
      <w:r w:rsidR="003535CB">
        <w:rPr>
          <w:bCs/>
          <w:i/>
          <w:spacing w:val="-2"/>
          <w:sz w:val="28"/>
          <w:szCs w:val="28"/>
          <w:lang w:val="vi-VN"/>
        </w:rPr>
        <w:t xml:space="preserve"> tháng </w:t>
      </w:r>
      <w:r w:rsidRPr="00923029">
        <w:rPr>
          <w:bCs/>
          <w:i/>
          <w:spacing w:val="-2"/>
          <w:sz w:val="28"/>
          <w:szCs w:val="28"/>
          <w:lang w:val="nl-NL"/>
        </w:rPr>
        <w:t>2021</w:t>
      </w:r>
      <w:r w:rsidRPr="00923029">
        <w:rPr>
          <w:i/>
          <w:spacing w:val="-2"/>
          <w:sz w:val="28"/>
          <w:szCs w:val="28"/>
          <w:lang w:val="nl-NL"/>
        </w:rPr>
        <w:t xml:space="preserve"> của Ban Kinh tế - Ngân sách Hội đồng nhân dân tỉnh; ý kiến thảo luận của </w:t>
      </w:r>
      <w:r w:rsidR="00A53DF6">
        <w:rPr>
          <w:i/>
          <w:spacing w:val="-2"/>
          <w:sz w:val="28"/>
          <w:szCs w:val="28"/>
          <w:lang w:val="nl-NL"/>
        </w:rPr>
        <w:t>đ</w:t>
      </w:r>
      <w:r w:rsidRPr="00923029">
        <w:rPr>
          <w:i/>
          <w:spacing w:val="-2"/>
          <w:sz w:val="28"/>
          <w:szCs w:val="28"/>
          <w:lang w:val="nl-NL"/>
        </w:rPr>
        <w:t>ại biểu Hội đồng nhân dân tỉnh tại kỳ họp.</w:t>
      </w:r>
    </w:p>
    <w:p w14:paraId="039BEBCE" w14:textId="77777777" w:rsidR="00C34432" w:rsidRPr="00CF2828" w:rsidRDefault="00C34432" w:rsidP="00755786">
      <w:pPr>
        <w:spacing w:before="80"/>
        <w:ind w:firstLine="720"/>
        <w:jc w:val="center"/>
        <w:rPr>
          <w:b/>
          <w:sz w:val="10"/>
          <w:szCs w:val="10"/>
          <w:lang w:val="nl-NL"/>
        </w:rPr>
      </w:pPr>
    </w:p>
    <w:p w14:paraId="59539FF3" w14:textId="0FB1FA62" w:rsidR="000C187F" w:rsidRDefault="000C187F" w:rsidP="00755786">
      <w:pPr>
        <w:spacing w:before="80"/>
        <w:ind w:firstLine="720"/>
        <w:jc w:val="center"/>
        <w:rPr>
          <w:b/>
          <w:sz w:val="28"/>
          <w:szCs w:val="28"/>
          <w:lang w:val="nl-NL"/>
        </w:rPr>
      </w:pPr>
      <w:r w:rsidRPr="00923029">
        <w:rPr>
          <w:b/>
          <w:sz w:val="28"/>
          <w:szCs w:val="28"/>
          <w:lang w:val="nl-NL"/>
        </w:rPr>
        <w:t>QUYẾT NGHỊ:</w:t>
      </w:r>
    </w:p>
    <w:p w14:paraId="39DF2C16" w14:textId="77777777" w:rsidR="00C34432" w:rsidRPr="00CF2828" w:rsidRDefault="00C34432" w:rsidP="00755786">
      <w:pPr>
        <w:spacing w:before="80"/>
        <w:ind w:firstLine="720"/>
        <w:jc w:val="center"/>
        <w:rPr>
          <w:b/>
          <w:sz w:val="12"/>
          <w:szCs w:val="12"/>
          <w:lang w:val="nl-NL"/>
        </w:rPr>
      </w:pPr>
    </w:p>
    <w:p w14:paraId="782C1580" w14:textId="7BD41FC7" w:rsidR="00D1664B" w:rsidRPr="00CF2828" w:rsidRDefault="003262A9" w:rsidP="001278D5">
      <w:pPr>
        <w:spacing w:before="120"/>
        <w:ind w:firstLine="720"/>
        <w:jc w:val="both"/>
        <w:rPr>
          <w:b/>
          <w:sz w:val="28"/>
          <w:szCs w:val="28"/>
          <w:lang w:val="nl-NL"/>
        </w:rPr>
      </w:pPr>
      <w:r w:rsidRPr="00CF2828">
        <w:rPr>
          <w:b/>
          <w:spacing w:val="-6"/>
          <w:sz w:val="28"/>
          <w:szCs w:val="28"/>
          <w:lang w:val="nl-NL"/>
        </w:rPr>
        <w:t xml:space="preserve">Điều 1. </w:t>
      </w:r>
      <w:r w:rsidR="00D1664B" w:rsidRPr="00CF2828">
        <w:rPr>
          <w:b/>
          <w:sz w:val="28"/>
          <w:szCs w:val="28"/>
          <w:lang w:val="nl-NL"/>
        </w:rPr>
        <w:t>Sửa đổi</w:t>
      </w:r>
      <w:r w:rsidR="009412B8" w:rsidRPr="00CF2828">
        <w:rPr>
          <w:b/>
          <w:sz w:val="28"/>
          <w:szCs w:val="28"/>
          <w:lang w:val="nl-NL"/>
        </w:rPr>
        <w:t>, bổ sung</w:t>
      </w:r>
      <w:r w:rsidR="00D1664B" w:rsidRPr="00CF2828">
        <w:rPr>
          <w:b/>
          <w:sz w:val="28"/>
          <w:szCs w:val="28"/>
          <w:lang w:val="nl-NL"/>
        </w:rPr>
        <w:t xml:space="preserve"> một số </w:t>
      </w:r>
      <w:r w:rsidR="00537986">
        <w:rPr>
          <w:b/>
          <w:sz w:val="28"/>
          <w:szCs w:val="28"/>
          <w:lang w:val="vi-VN"/>
        </w:rPr>
        <w:t>đ</w:t>
      </w:r>
      <w:r w:rsidR="00D1664B" w:rsidRPr="00CF2828">
        <w:rPr>
          <w:b/>
          <w:sz w:val="28"/>
          <w:szCs w:val="28"/>
          <w:lang w:val="nl-NL"/>
        </w:rPr>
        <w:t>iều của Quy định về các loại phí, lệ phí thuộc thẩm quyền quyết định của Hội đồng nhân dân tỉnh Lào Cai ban hành kèm theo Nghị quyết số 06/2020/NQ-HĐND ngày 10</w:t>
      </w:r>
      <w:r w:rsidR="00136187" w:rsidRPr="00CF2828">
        <w:rPr>
          <w:b/>
          <w:sz w:val="28"/>
          <w:szCs w:val="28"/>
          <w:lang w:val="nl-NL"/>
        </w:rPr>
        <w:t xml:space="preserve"> tháng 7 năm </w:t>
      </w:r>
      <w:r w:rsidR="00D1664B" w:rsidRPr="00CF2828">
        <w:rPr>
          <w:b/>
          <w:sz w:val="28"/>
          <w:szCs w:val="28"/>
          <w:lang w:val="nl-NL"/>
        </w:rPr>
        <w:t>2020 của Hội đồng nhân dân tỉnh Lào Cai như sau:</w:t>
      </w:r>
    </w:p>
    <w:p w14:paraId="24C832F5" w14:textId="77777777" w:rsidR="00CF2828" w:rsidRPr="00923029" w:rsidRDefault="00CF2828" w:rsidP="001278D5">
      <w:pPr>
        <w:spacing w:before="120"/>
        <w:ind w:firstLine="720"/>
        <w:jc w:val="both"/>
        <w:rPr>
          <w:b/>
          <w:sz w:val="28"/>
          <w:szCs w:val="28"/>
          <w:lang w:val="nl-NL"/>
        </w:rPr>
      </w:pPr>
    </w:p>
    <w:p w14:paraId="26351972" w14:textId="77777777" w:rsidR="001278D5" w:rsidRPr="00A65D85" w:rsidRDefault="001278D5" w:rsidP="001278D5">
      <w:pPr>
        <w:spacing w:before="120"/>
        <w:ind w:firstLine="720"/>
        <w:jc w:val="both"/>
        <w:rPr>
          <w:noProof/>
          <w:spacing w:val="4"/>
          <w:sz w:val="28"/>
          <w:szCs w:val="28"/>
          <w:shd w:val="clear" w:color="auto" w:fill="FFFFFF"/>
          <w:lang w:val="nl-NL"/>
        </w:rPr>
      </w:pPr>
      <w:r w:rsidRPr="00A65D85">
        <w:rPr>
          <w:noProof/>
          <w:spacing w:val="4"/>
          <w:sz w:val="28"/>
          <w:szCs w:val="28"/>
          <w:shd w:val="clear" w:color="auto" w:fill="FFFFFF"/>
          <w:lang w:val="nl-NL"/>
        </w:rPr>
        <w:lastRenderedPageBreak/>
        <w:t xml:space="preserve">1. Sửa đổi, bổ sung Điều 24 như sau: </w:t>
      </w:r>
    </w:p>
    <w:p w14:paraId="5E1E0440" w14:textId="77777777" w:rsidR="001278D5" w:rsidRPr="001278D5" w:rsidRDefault="001278D5" w:rsidP="001278D5">
      <w:pPr>
        <w:spacing w:before="120"/>
        <w:ind w:firstLine="720"/>
        <w:jc w:val="both"/>
        <w:rPr>
          <w:noProof/>
          <w:spacing w:val="4"/>
          <w:sz w:val="28"/>
          <w:szCs w:val="28"/>
          <w:shd w:val="clear" w:color="auto" w:fill="FFFFFF"/>
        </w:rPr>
      </w:pPr>
      <w:r w:rsidRPr="001278D5">
        <w:rPr>
          <w:noProof/>
          <w:spacing w:val="4"/>
          <w:sz w:val="28"/>
          <w:szCs w:val="28"/>
          <w:shd w:val="clear" w:color="auto" w:fill="FFFFFF"/>
        </w:rPr>
        <w:t>a) Sửa đổi khoản 1 Điều 24 như sau:</w:t>
      </w:r>
    </w:p>
    <w:p w14:paraId="40960349" w14:textId="77777777" w:rsidR="001278D5" w:rsidRPr="001278D5" w:rsidRDefault="001278D5" w:rsidP="001278D5">
      <w:pPr>
        <w:spacing w:before="120"/>
        <w:ind w:firstLine="720"/>
        <w:jc w:val="both"/>
        <w:rPr>
          <w:noProof/>
          <w:spacing w:val="4"/>
          <w:sz w:val="28"/>
          <w:szCs w:val="28"/>
          <w:shd w:val="clear" w:color="auto" w:fill="FFFFFF"/>
        </w:rPr>
      </w:pPr>
      <w:r w:rsidRPr="001278D5">
        <w:rPr>
          <w:noProof/>
          <w:spacing w:val="4"/>
          <w:sz w:val="28"/>
          <w:szCs w:val="28"/>
          <w:shd w:val="clear" w:color="auto" w:fill="FFFFFF"/>
        </w:rPr>
        <w:t>“1. Đối tượng nộp lệ phí: Người sử dụng lao động nước ngoài nộp lệ phí khi được cơ quan quản lý nhà nước cấp, cấp lại, gia hạn giấy phép lao động cho người lao động nước ngoài làm việc tại các cơ quan, doanh nghiệp, tổ chức trên địa bàn tỉnh Lào Cai theo quy định của pháp luật”.</w:t>
      </w:r>
    </w:p>
    <w:p w14:paraId="5608E0E8" w14:textId="77777777" w:rsidR="001278D5" w:rsidRPr="001278D5" w:rsidRDefault="001278D5" w:rsidP="001278D5">
      <w:pPr>
        <w:spacing w:before="120"/>
        <w:ind w:firstLine="720"/>
        <w:jc w:val="both"/>
        <w:rPr>
          <w:noProof/>
          <w:spacing w:val="4"/>
          <w:sz w:val="28"/>
          <w:szCs w:val="28"/>
          <w:shd w:val="clear" w:color="auto" w:fill="FFFFFF"/>
        </w:rPr>
      </w:pPr>
      <w:r w:rsidRPr="001278D5">
        <w:rPr>
          <w:noProof/>
          <w:spacing w:val="4"/>
          <w:sz w:val="28"/>
          <w:szCs w:val="28"/>
          <w:shd w:val="clear" w:color="auto" w:fill="FFFFFF"/>
        </w:rPr>
        <w:t>b) Bổ sung điểm c vào khoản 2 Điều 24 như sau:</w:t>
      </w:r>
    </w:p>
    <w:p w14:paraId="2DA918DF" w14:textId="77777777" w:rsidR="001278D5" w:rsidRPr="001278D5" w:rsidRDefault="001278D5" w:rsidP="001278D5">
      <w:pPr>
        <w:spacing w:before="120"/>
        <w:ind w:firstLine="720"/>
        <w:jc w:val="both"/>
        <w:rPr>
          <w:noProof/>
          <w:spacing w:val="4"/>
          <w:sz w:val="28"/>
          <w:szCs w:val="28"/>
          <w:shd w:val="clear" w:color="auto" w:fill="FFFFFF"/>
        </w:rPr>
      </w:pPr>
      <w:r w:rsidRPr="001278D5">
        <w:rPr>
          <w:noProof/>
          <w:spacing w:val="4"/>
          <w:sz w:val="28"/>
          <w:szCs w:val="28"/>
          <w:shd w:val="clear" w:color="auto" w:fill="FFFFFF"/>
        </w:rPr>
        <w:t>“c. Gia hạn giấy phép lao động: 400.000 đồng/01 giấy phép”</w:t>
      </w:r>
    </w:p>
    <w:p w14:paraId="4B2BEEC4" w14:textId="77777777" w:rsidR="001278D5" w:rsidRPr="001278D5" w:rsidRDefault="001278D5" w:rsidP="001278D5">
      <w:pPr>
        <w:spacing w:before="120"/>
        <w:ind w:firstLine="720"/>
        <w:jc w:val="both"/>
        <w:rPr>
          <w:noProof/>
          <w:spacing w:val="4"/>
          <w:sz w:val="28"/>
          <w:szCs w:val="28"/>
          <w:shd w:val="clear" w:color="auto" w:fill="FFFFFF"/>
        </w:rPr>
      </w:pPr>
      <w:r w:rsidRPr="001278D5">
        <w:rPr>
          <w:noProof/>
          <w:spacing w:val="4"/>
          <w:sz w:val="28"/>
          <w:szCs w:val="28"/>
          <w:shd w:val="clear" w:color="auto" w:fill="FFFFFF"/>
        </w:rPr>
        <w:t>2. Sửa đổi, bổ sung khoản 3 Điều 26 như sau:</w:t>
      </w:r>
    </w:p>
    <w:p w14:paraId="6F73A12E" w14:textId="77777777" w:rsidR="001278D5" w:rsidRPr="001278D5" w:rsidRDefault="001278D5" w:rsidP="001278D5">
      <w:pPr>
        <w:spacing w:before="120"/>
        <w:ind w:firstLine="720"/>
        <w:jc w:val="both"/>
        <w:rPr>
          <w:noProof/>
          <w:spacing w:val="4"/>
          <w:sz w:val="28"/>
          <w:szCs w:val="28"/>
          <w:shd w:val="clear" w:color="auto" w:fill="FFFFFF"/>
          <w:lang w:val="vi-VN"/>
        </w:rPr>
      </w:pPr>
      <w:r w:rsidRPr="001278D5">
        <w:rPr>
          <w:noProof/>
          <w:spacing w:val="4"/>
          <w:sz w:val="28"/>
          <w:szCs w:val="28"/>
          <w:shd w:val="clear" w:color="auto" w:fill="FFFFFF"/>
        </w:rPr>
        <w:t xml:space="preserve">“3. Cơ quan thu lệ phí: </w:t>
      </w:r>
      <w:proofErr w:type="spellStart"/>
      <w:r w:rsidRPr="001278D5">
        <w:rPr>
          <w:color w:val="000000"/>
          <w:sz w:val="28"/>
          <w:szCs w:val="28"/>
        </w:rPr>
        <w:t>Sở</w:t>
      </w:r>
      <w:proofErr w:type="spellEnd"/>
      <w:r w:rsidRPr="001278D5">
        <w:rPr>
          <w:color w:val="000000"/>
          <w:sz w:val="28"/>
          <w:szCs w:val="28"/>
        </w:rPr>
        <w:t xml:space="preserve"> </w:t>
      </w:r>
      <w:proofErr w:type="spellStart"/>
      <w:r w:rsidRPr="001278D5">
        <w:rPr>
          <w:color w:val="000000"/>
          <w:sz w:val="28"/>
          <w:szCs w:val="28"/>
        </w:rPr>
        <w:t>Giao</w:t>
      </w:r>
      <w:proofErr w:type="spellEnd"/>
      <w:r w:rsidRPr="001278D5">
        <w:rPr>
          <w:color w:val="000000"/>
          <w:sz w:val="28"/>
          <w:szCs w:val="28"/>
        </w:rPr>
        <w:t xml:space="preserve"> </w:t>
      </w:r>
      <w:proofErr w:type="spellStart"/>
      <w:r w:rsidRPr="001278D5">
        <w:rPr>
          <w:color w:val="000000"/>
          <w:sz w:val="28"/>
          <w:szCs w:val="28"/>
        </w:rPr>
        <w:t>thông</w:t>
      </w:r>
      <w:proofErr w:type="spellEnd"/>
      <w:r w:rsidRPr="001278D5">
        <w:rPr>
          <w:color w:val="000000"/>
          <w:sz w:val="28"/>
          <w:szCs w:val="28"/>
        </w:rPr>
        <w:t xml:space="preserve"> </w:t>
      </w:r>
      <w:proofErr w:type="spellStart"/>
      <w:r w:rsidRPr="001278D5">
        <w:rPr>
          <w:color w:val="000000"/>
          <w:sz w:val="28"/>
          <w:szCs w:val="28"/>
        </w:rPr>
        <w:t>vận</w:t>
      </w:r>
      <w:proofErr w:type="spellEnd"/>
      <w:r w:rsidRPr="001278D5">
        <w:rPr>
          <w:color w:val="000000"/>
          <w:sz w:val="28"/>
          <w:szCs w:val="28"/>
        </w:rPr>
        <w:t xml:space="preserve"> </w:t>
      </w:r>
      <w:proofErr w:type="spellStart"/>
      <w:r w:rsidRPr="001278D5">
        <w:rPr>
          <w:color w:val="000000"/>
          <w:sz w:val="28"/>
          <w:szCs w:val="28"/>
        </w:rPr>
        <w:t>tải</w:t>
      </w:r>
      <w:proofErr w:type="spellEnd"/>
      <w:r w:rsidRPr="001278D5">
        <w:rPr>
          <w:color w:val="000000"/>
          <w:sz w:val="28"/>
          <w:szCs w:val="28"/>
        </w:rPr>
        <w:t xml:space="preserve"> - </w:t>
      </w:r>
      <w:proofErr w:type="spellStart"/>
      <w:r w:rsidRPr="001278D5">
        <w:rPr>
          <w:color w:val="000000"/>
          <w:sz w:val="28"/>
          <w:szCs w:val="28"/>
        </w:rPr>
        <w:t>Xây</w:t>
      </w:r>
      <w:proofErr w:type="spellEnd"/>
      <w:r w:rsidRPr="001278D5">
        <w:rPr>
          <w:color w:val="000000"/>
          <w:sz w:val="28"/>
          <w:szCs w:val="28"/>
        </w:rPr>
        <w:t xml:space="preserve"> </w:t>
      </w:r>
      <w:proofErr w:type="spellStart"/>
      <w:r w:rsidRPr="001278D5">
        <w:rPr>
          <w:color w:val="000000"/>
          <w:sz w:val="28"/>
          <w:szCs w:val="28"/>
        </w:rPr>
        <w:t>dựng</w:t>
      </w:r>
      <w:proofErr w:type="spellEnd"/>
      <w:r w:rsidRPr="001278D5">
        <w:rPr>
          <w:color w:val="000000"/>
          <w:sz w:val="28"/>
          <w:szCs w:val="28"/>
        </w:rPr>
        <w:t xml:space="preserve">, </w:t>
      </w:r>
      <w:r w:rsidRPr="001278D5">
        <w:rPr>
          <w:noProof/>
          <w:spacing w:val="4"/>
          <w:sz w:val="28"/>
          <w:szCs w:val="28"/>
          <w:shd w:val="clear" w:color="auto" w:fill="FFFFFF"/>
        </w:rPr>
        <w:t>Ban Quản lý Khu kinh tế</w:t>
      </w:r>
      <w:r w:rsidRPr="001278D5">
        <w:rPr>
          <w:color w:val="000000"/>
          <w:sz w:val="28"/>
          <w:szCs w:val="28"/>
        </w:rPr>
        <w:t xml:space="preserve"> </w:t>
      </w:r>
      <w:proofErr w:type="spellStart"/>
      <w:r w:rsidRPr="001278D5">
        <w:rPr>
          <w:color w:val="000000"/>
          <w:sz w:val="28"/>
          <w:szCs w:val="28"/>
        </w:rPr>
        <w:t>và</w:t>
      </w:r>
      <w:proofErr w:type="spellEnd"/>
      <w:r w:rsidRPr="001278D5">
        <w:rPr>
          <w:color w:val="000000"/>
          <w:sz w:val="28"/>
          <w:szCs w:val="28"/>
        </w:rPr>
        <w:t xml:space="preserve"> </w:t>
      </w:r>
      <w:proofErr w:type="spellStart"/>
      <w:r w:rsidRPr="001278D5">
        <w:rPr>
          <w:color w:val="000000"/>
          <w:sz w:val="28"/>
          <w:szCs w:val="28"/>
        </w:rPr>
        <w:t>Ủy</w:t>
      </w:r>
      <w:proofErr w:type="spellEnd"/>
      <w:r w:rsidRPr="001278D5">
        <w:rPr>
          <w:color w:val="000000"/>
          <w:sz w:val="28"/>
          <w:szCs w:val="28"/>
        </w:rPr>
        <w:t xml:space="preserve"> ban </w:t>
      </w:r>
      <w:proofErr w:type="spellStart"/>
      <w:r w:rsidRPr="001278D5">
        <w:rPr>
          <w:color w:val="000000"/>
          <w:sz w:val="28"/>
          <w:szCs w:val="28"/>
        </w:rPr>
        <w:t>nhân</w:t>
      </w:r>
      <w:proofErr w:type="spellEnd"/>
      <w:r w:rsidRPr="001278D5">
        <w:rPr>
          <w:color w:val="000000"/>
          <w:sz w:val="28"/>
          <w:szCs w:val="28"/>
        </w:rPr>
        <w:t xml:space="preserve"> </w:t>
      </w:r>
      <w:proofErr w:type="spellStart"/>
      <w:r w:rsidRPr="001278D5">
        <w:rPr>
          <w:color w:val="000000"/>
          <w:sz w:val="28"/>
          <w:szCs w:val="28"/>
        </w:rPr>
        <w:t>dân</w:t>
      </w:r>
      <w:proofErr w:type="spellEnd"/>
      <w:r w:rsidRPr="001278D5">
        <w:rPr>
          <w:color w:val="000000"/>
          <w:sz w:val="28"/>
          <w:szCs w:val="28"/>
        </w:rPr>
        <w:t xml:space="preserve"> </w:t>
      </w:r>
      <w:proofErr w:type="spellStart"/>
      <w:r w:rsidRPr="001278D5">
        <w:rPr>
          <w:color w:val="000000"/>
          <w:sz w:val="28"/>
          <w:szCs w:val="28"/>
        </w:rPr>
        <w:t>cấp</w:t>
      </w:r>
      <w:proofErr w:type="spellEnd"/>
      <w:r w:rsidRPr="001278D5">
        <w:rPr>
          <w:color w:val="000000"/>
          <w:sz w:val="28"/>
          <w:szCs w:val="28"/>
        </w:rPr>
        <w:t xml:space="preserve"> </w:t>
      </w:r>
      <w:proofErr w:type="spellStart"/>
      <w:r w:rsidRPr="001278D5">
        <w:rPr>
          <w:color w:val="000000"/>
          <w:sz w:val="28"/>
          <w:szCs w:val="28"/>
        </w:rPr>
        <w:t>huyện</w:t>
      </w:r>
      <w:proofErr w:type="spellEnd"/>
      <w:r w:rsidRPr="001278D5">
        <w:rPr>
          <w:noProof/>
          <w:spacing w:val="4"/>
          <w:sz w:val="28"/>
          <w:szCs w:val="28"/>
          <w:shd w:val="clear" w:color="auto" w:fill="FFFFFF"/>
        </w:rPr>
        <w:t>”</w:t>
      </w:r>
      <w:r w:rsidRPr="001278D5">
        <w:rPr>
          <w:noProof/>
          <w:spacing w:val="4"/>
          <w:sz w:val="28"/>
          <w:szCs w:val="28"/>
          <w:shd w:val="clear" w:color="auto" w:fill="FFFFFF"/>
          <w:lang w:val="vi-VN"/>
        </w:rPr>
        <w:t>.</w:t>
      </w:r>
    </w:p>
    <w:p w14:paraId="4D9A5373" w14:textId="782B32B4" w:rsidR="00196BEA" w:rsidRPr="00923029" w:rsidRDefault="000C187F" w:rsidP="001278D5">
      <w:pPr>
        <w:pStyle w:val="NormalWeb"/>
        <w:spacing w:before="120" w:beforeAutospacing="0" w:after="0" w:afterAutospacing="0"/>
        <w:ind w:firstLine="567"/>
        <w:jc w:val="both"/>
        <w:rPr>
          <w:b/>
          <w:sz w:val="28"/>
          <w:szCs w:val="28"/>
          <w:lang w:val="nl-NL"/>
        </w:rPr>
      </w:pPr>
      <w:r w:rsidRPr="00923029">
        <w:rPr>
          <w:b/>
          <w:sz w:val="28"/>
          <w:szCs w:val="28"/>
          <w:lang w:val="nl-NL"/>
        </w:rPr>
        <w:t xml:space="preserve">Điều </w:t>
      </w:r>
      <w:r w:rsidR="00196BEA" w:rsidRPr="00923029">
        <w:rPr>
          <w:b/>
          <w:sz w:val="28"/>
          <w:szCs w:val="28"/>
          <w:lang w:val="nl-NL"/>
        </w:rPr>
        <w:t>2</w:t>
      </w:r>
      <w:r w:rsidRPr="00923029">
        <w:rPr>
          <w:b/>
          <w:sz w:val="28"/>
          <w:szCs w:val="28"/>
          <w:lang w:val="nl-NL"/>
        </w:rPr>
        <w:t xml:space="preserve">. </w:t>
      </w:r>
      <w:r w:rsidR="003101C7">
        <w:rPr>
          <w:b/>
          <w:sz w:val="28"/>
          <w:szCs w:val="28"/>
          <w:lang w:val="vi-VN"/>
        </w:rPr>
        <w:t>T</w:t>
      </w:r>
      <w:r w:rsidR="00C34432">
        <w:rPr>
          <w:b/>
          <w:sz w:val="28"/>
          <w:szCs w:val="28"/>
          <w:lang w:val="nl-NL"/>
        </w:rPr>
        <w:t>rách nhiệm</w:t>
      </w:r>
      <w:r w:rsidRPr="00923029">
        <w:rPr>
          <w:b/>
          <w:sz w:val="28"/>
          <w:szCs w:val="28"/>
          <w:lang w:val="nl-NL"/>
        </w:rPr>
        <w:t xml:space="preserve"> </w:t>
      </w:r>
      <w:r w:rsidR="003101C7">
        <w:rPr>
          <w:b/>
          <w:sz w:val="28"/>
          <w:szCs w:val="28"/>
          <w:lang w:val="vi-VN"/>
        </w:rPr>
        <w:t xml:space="preserve">và hiệu lực </w:t>
      </w:r>
      <w:r w:rsidRPr="00923029">
        <w:rPr>
          <w:b/>
          <w:sz w:val="28"/>
          <w:szCs w:val="28"/>
          <w:lang w:val="nl-NL"/>
        </w:rPr>
        <w:t>thi hành</w:t>
      </w:r>
      <w:r w:rsidR="003101C7">
        <w:rPr>
          <w:b/>
          <w:sz w:val="28"/>
          <w:szCs w:val="28"/>
          <w:lang w:val="vi-VN"/>
        </w:rPr>
        <w:t>.</w:t>
      </w:r>
      <w:r w:rsidR="00196BEA" w:rsidRPr="00923029">
        <w:rPr>
          <w:b/>
          <w:sz w:val="28"/>
          <w:szCs w:val="28"/>
          <w:lang w:val="nl-NL"/>
        </w:rPr>
        <w:t xml:space="preserve"> </w:t>
      </w:r>
    </w:p>
    <w:p w14:paraId="34803CEB" w14:textId="5340FE89" w:rsidR="00196BEA" w:rsidRPr="00923029" w:rsidRDefault="000C187F" w:rsidP="001278D5">
      <w:pPr>
        <w:pStyle w:val="NormalWeb"/>
        <w:spacing w:before="120" w:beforeAutospacing="0" w:after="0" w:afterAutospacing="0"/>
        <w:ind w:firstLine="567"/>
        <w:jc w:val="both"/>
        <w:rPr>
          <w:iCs/>
          <w:spacing w:val="-6"/>
          <w:sz w:val="28"/>
          <w:szCs w:val="28"/>
          <w:lang w:val="nl-NL"/>
        </w:rPr>
      </w:pPr>
      <w:r w:rsidRPr="00923029">
        <w:rPr>
          <w:sz w:val="28"/>
          <w:szCs w:val="28"/>
          <w:lang w:val="nl-NL"/>
        </w:rPr>
        <w:t>1.</w:t>
      </w:r>
      <w:r w:rsidRPr="00923029">
        <w:rPr>
          <w:b/>
          <w:sz w:val="28"/>
          <w:szCs w:val="28"/>
          <w:lang w:val="nl-NL"/>
        </w:rPr>
        <w:t xml:space="preserve"> </w:t>
      </w:r>
      <w:r w:rsidRPr="00923029">
        <w:rPr>
          <w:iCs/>
          <w:spacing w:val="-6"/>
          <w:sz w:val="28"/>
          <w:szCs w:val="28"/>
          <w:lang w:val="nl-NL"/>
        </w:rPr>
        <w:t xml:space="preserve">Ủy ban nhân dân tỉnh chịu trách nhiệm tổ chức thực hiện </w:t>
      </w:r>
      <w:r w:rsidR="00C34432">
        <w:rPr>
          <w:iCs/>
          <w:spacing w:val="-6"/>
          <w:sz w:val="28"/>
          <w:szCs w:val="28"/>
          <w:lang w:val="nl-NL"/>
        </w:rPr>
        <w:t>N</w:t>
      </w:r>
      <w:r w:rsidRPr="00923029">
        <w:rPr>
          <w:iCs/>
          <w:spacing w:val="-6"/>
          <w:sz w:val="28"/>
          <w:szCs w:val="28"/>
          <w:lang w:val="nl-NL"/>
        </w:rPr>
        <w:t>ghị quyết.</w:t>
      </w:r>
      <w:r w:rsidR="00196BEA" w:rsidRPr="00923029">
        <w:rPr>
          <w:iCs/>
          <w:spacing w:val="-6"/>
          <w:sz w:val="28"/>
          <w:szCs w:val="28"/>
          <w:lang w:val="nl-NL"/>
        </w:rPr>
        <w:t xml:space="preserve"> </w:t>
      </w:r>
    </w:p>
    <w:p w14:paraId="36ADCA8E" w14:textId="281E4D61" w:rsidR="00196BEA" w:rsidRPr="00923029" w:rsidRDefault="00196BEA" w:rsidP="001278D5">
      <w:pPr>
        <w:pStyle w:val="NormalWeb"/>
        <w:spacing w:before="120" w:beforeAutospacing="0" w:after="0" w:afterAutospacing="0"/>
        <w:ind w:firstLine="567"/>
        <w:jc w:val="both"/>
        <w:rPr>
          <w:iCs/>
          <w:spacing w:val="-2"/>
          <w:sz w:val="28"/>
          <w:szCs w:val="28"/>
          <w:lang w:val="nl-NL"/>
        </w:rPr>
      </w:pPr>
      <w:r w:rsidRPr="00923029">
        <w:rPr>
          <w:iCs/>
          <w:spacing w:val="-2"/>
          <w:sz w:val="28"/>
          <w:szCs w:val="28"/>
          <w:lang w:val="nl-NL"/>
        </w:rPr>
        <w:t>2</w:t>
      </w:r>
      <w:r w:rsidR="000C187F" w:rsidRPr="00923029">
        <w:rPr>
          <w:iCs/>
          <w:spacing w:val="-2"/>
          <w:sz w:val="28"/>
          <w:szCs w:val="28"/>
          <w:lang w:val="nl-NL"/>
        </w:rPr>
        <w:t xml:space="preserve">. Thường trực Hội đồng nhân dân, các </w:t>
      </w:r>
      <w:r w:rsidR="000F6F2A">
        <w:rPr>
          <w:iCs/>
          <w:spacing w:val="-2"/>
          <w:sz w:val="28"/>
          <w:szCs w:val="28"/>
          <w:lang w:val="vi-VN"/>
        </w:rPr>
        <w:t>b</w:t>
      </w:r>
      <w:r w:rsidR="000C187F" w:rsidRPr="00923029">
        <w:rPr>
          <w:iCs/>
          <w:spacing w:val="-2"/>
          <w:sz w:val="28"/>
          <w:szCs w:val="28"/>
          <w:lang w:val="nl-NL"/>
        </w:rPr>
        <w:t>an Hội đồng nhân dân</w:t>
      </w:r>
      <w:r w:rsidR="00CF2828">
        <w:rPr>
          <w:iCs/>
          <w:spacing w:val="-2"/>
          <w:sz w:val="28"/>
          <w:szCs w:val="28"/>
          <w:lang w:val="nl-NL"/>
        </w:rPr>
        <w:t xml:space="preserve">, </w:t>
      </w:r>
      <w:r w:rsidR="00C34432">
        <w:rPr>
          <w:iCs/>
          <w:spacing w:val="-2"/>
          <w:sz w:val="28"/>
          <w:szCs w:val="28"/>
          <w:lang w:val="nl-NL"/>
        </w:rPr>
        <w:t xml:space="preserve">các tổ đại biểu Hội đồng nhân dân và </w:t>
      </w:r>
      <w:r w:rsidR="000C187F" w:rsidRPr="00923029">
        <w:rPr>
          <w:iCs/>
          <w:spacing w:val="-2"/>
          <w:sz w:val="28"/>
          <w:szCs w:val="28"/>
          <w:lang w:val="nl-NL"/>
        </w:rPr>
        <w:t xml:space="preserve">các </w:t>
      </w:r>
      <w:r w:rsidR="001278D5">
        <w:rPr>
          <w:iCs/>
          <w:spacing w:val="-2"/>
          <w:sz w:val="28"/>
          <w:szCs w:val="28"/>
          <w:lang w:val="nl-NL"/>
        </w:rPr>
        <w:t>đ</w:t>
      </w:r>
      <w:r w:rsidR="000C187F" w:rsidRPr="00923029">
        <w:rPr>
          <w:iCs/>
          <w:spacing w:val="-2"/>
          <w:sz w:val="28"/>
          <w:szCs w:val="28"/>
          <w:lang w:val="nl-NL"/>
        </w:rPr>
        <w:t xml:space="preserve">ại biểu Hội đồng nhân dân tỉnh có trách nhiệm giám sát việc thực hiện </w:t>
      </w:r>
      <w:r w:rsidR="00C34432">
        <w:rPr>
          <w:iCs/>
          <w:spacing w:val="-2"/>
          <w:sz w:val="28"/>
          <w:szCs w:val="28"/>
          <w:lang w:val="nl-NL"/>
        </w:rPr>
        <w:t>N</w:t>
      </w:r>
      <w:r w:rsidR="000C187F" w:rsidRPr="00923029">
        <w:rPr>
          <w:iCs/>
          <w:spacing w:val="-2"/>
          <w:sz w:val="28"/>
          <w:szCs w:val="28"/>
          <w:lang w:val="nl-NL"/>
        </w:rPr>
        <w:t>ghị quyết.</w:t>
      </w:r>
      <w:r w:rsidRPr="00923029">
        <w:rPr>
          <w:iCs/>
          <w:spacing w:val="-2"/>
          <w:sz w:val="28"/>
          <w:szCs w:val="28"/>
          <w:lang w:val="nl-NL"/>
        </w:rPr>
        <w:t xml:space="preserve"> </w:t>
      </w:r>
    </w:p>
    <w:p w14:paraId="4440727E" w14:textId="24E33CAD" w:rsidR="000C187F" w:rsidRPr="00923029" w:rsidRDefault="00196BEA" w:rsidP="001278D5">
      <w:pPr>
        <w:pStyle w:val="NormalWeb"/>
        <w:spacing w:before="120" w:beforeAutospacing="0" w:after="0" w:afterAutospacing="0"/>
        <w:ind w:firstLine="567"/>
        <w:jc w:val="both"/>
        <w:rPr>
          <w:iCs/>
          <w:sz w:val="28"/>
          <w:szCs w:val="28"/>
          <w:lang w:val="nl-NL"/>
        </w:rPr>
      </w:pPr>
      <w:r w:rsidRPr="00923029">
        <w:rPr>
          <w:iCs/>
          <w:sz w:val="28"/>
          <w:szCs w:val="28"/>
          <w:lang w:val="nl-NL"/>
        </w:rPr>
        <w:t>3</w:t>
      </w:r>
      <w:r w:rsidR="000C187F" w:rsidRPr="00923029">
        <w:rPr>
          <w:iCs/>
          <w:sz w:val="28"/>
          <w:szCs w:val="28"/>
          <w:lang w:val="nl-NL"/>
        </w:rPr>
        <w:t xml:space="preserve">. Nghị quyết này đã được Hội đồng nhân dân tỉnh Lào Cai Khoá </w:t>
      </w:r>
      <w:r w:rsidR="00E40D02">
        <w:rPr>
          <w:iCs/>
          <w:sz w:val="28"/>
          <w:szCs w:val="28"/>
          <w:lang w:val="nl-NL"/>
        </w:rPr>
        <w:t>XVI</w:t>
      </w:r>
      <w:r w:rsidR="000C187F" w:rsidRPr="00923029">
        <w:rPr>
          <w:iCs/>
          <w:sz w:val="28"/>
          <w:szCs w:val="28"/>
          <w:lang w:val="nl-NL"/>
        </w:rPr>
        <w:t xml:space="preserve">, Kỳ họp thứ </w:t>
      </w:r>
      <w:r w:rsidR="0089240A">
        <w:rPr>
          <w:iCs/>
          <w:sz w:val="28"/>
          <w:szCs w:val="28"/>
          <w:lang w:val="vi-VN"/>
        </w:rPr>
        <w:t>b</w:t>
      </w:r>
      <w:r w:rsidR="00EF70AD" w:rsidRPr="00A65D85">
        <w:rPr>
          <w:iCs/>
          <w:sz w:val="28"/>
          <w:szCs w:val="28"/>
          <w:lang w:val="nl-NL"/>
        </w:rPr>
        <w:t>a</w:t>
      </w:r>
      <w:r w:rsidR="000C187F" w:rsidRPr="00923029">
        <w:rPr>
          <w:iCs/>
          <w:sz w:val="28"/>
          <w:szCs w:val="28"/>
          <w:lang w:val="nl-NL"/>
        </w:rPr>
        <w:t xml:space="preserve"> thông qua ngày</w:t>
      </w:r>
      <w:r w:rsidR="00E40D02">
        <w:rPr>
          <w:iCs/>
          <w:sz w:val="28"/>
          <w:szCs w:val="28"/>
          <w:lang w:val="nl-NL"/>
        </w:rPr>
        <w:t xml:space="preserve"> 0</w:t>
      </w:r>
      <w:r w:rsidR="00EF70AD">
        <w:rPr>
          <w:iCs/>
          <w:sz w:val="28"/>
          <w:szCs w:val="28"/>
          <w:lang w:val="nl-NL"/>
        </w:rPr>
        <w:t>8</w:t>
      </w:r>
      <w:r w:rsidR="00E40D02">
        <w:rPr>
          <w:iCs/>
          <w:sz w:val="28"/>
          <w:szCs w:val="28"/>
          <w:lang w:val="nl-NL"/>
        </w:rPr>
        <w:t xml:space="preserve"> </w:t>
      </w:r>
      <w:r w:rsidR="000C187F" w:rsidRPr="00923029">
        <w:rPr>
          <w:iCs/>
          <w:sz w:val="28"/>
          <w:szCs w:val="28"/>
          <w:lang w:val="nl-NL"/>
        </w:rPr>
        <w:t>tháng</w:t>
      </w:r>
      <w:r w:rsidR="00E40D02">
        <w:rPr>
          <w:iCs/>
          <w:sz w:val="28"/>
          <w:szCs w:val="28"/>
          <w:lang w:val="nl-NL"/>
        </w:rPr>
        <w:t xml:space="preserve"> 12 n</w:t>
      </w:r>
      <w:r w:rsidR="000C187F" w:rsidRPr="00923029">
        <w:rPr>
          <w:iCs/>
          <w:sz w:val="28"/>
          <w:szCs w:val="28"/>
          <w:lang w:val="nl-NL"/>
        </w:rPr>
        <w:t>ăm 2021 có hiệu lực thi hành</w:t>
      </w:r>
      <w:r w:rsidR="00050B6E" w:rsidRPr="00923029">
        <w:rPr>
          <w:iCs/>
          <w:sz w:val="28"/>
          <w:szCs w:val="28"/>
          <w:lang w:val="nl-NL"/>
        </w:rPr>
        <w:t xml:space="preserve"> từ</w:t>
      </w:r>
      <w:r w:rsidR="00136187" w:rsidRPr="00923029">
        <w:rPr>
          <w:iCs/>
          <w:sz w:val="28"/>
          <w:szCs w:val="28"/>
          <w:lang w:val="nl-NL"/>
        </w:rPr>
        <w:t xml:space="preserve"> ngày </w:t>
      </w:r>
      <w:r w:rsidR="006F6376">
        <w:rPr>
          <w:iCs/>
          <w:sz w:val="28"/>
          <w:szCs w:val="28"/>
          <w:lang w:val="nl-NL"/>
        </w:rPr>
        <w:t>01</w:t>
      </w:r>
      <w:r w:rsidR="00E40D02">
        <w:rPr>
          <w:iCs/>
          <w:sz w:val="28"/>
          <w:szCs w:val="28"/>
          <w:lang w:val="nl-NL"/>
        </w:rPr>
        <w:t xml:space="preserve"> tháng </w:t>
      </w:r>
      <w:r w:rsidR="006F6376">
        <w:rPr>
          <w:iCs/>
          <w:sz w:val="28"/>
          <w:szCs w:val="28"/>
          <w:lang w:val="nl-NL"/>
        </w:rPr>
        <w:t>01</w:t>
      </w:r>
      <w:r w:rsidR="00E40D02">
        <w:rPr>
          <w:iCs/>
          <w:sz w:val="28"/>
          <w:szCs w:val="28"/>
          <w:lang w:val="nl-NL"/>
        </w:rPr>
        <w:t xml:space="preserve"> năm 202</w:t>
      </w:r>
      <w:r w:rsidR="006F6376">
        <w:rPr>
          <w:iCs/>
          <w:sz w:val="28"/>
          <w:szCs w:val="28"/>
          <w:lang w:val="nl-NL"/>
        </w:rPr>
        <w:t>2</w:t>
      </w:r>
      <w:r w:rsidR="000C187F" w:rsidRPr="00923029">
        <w:rPr>
          <w:sz w:val="28"/>
          <w:szCs w:val="28"/>
          <w:lang w:val="nl-NL"/>
        </w:rPr>
        <w:t xml:space="preserve">./. </w:t>
      </w:r>
    </w:p>
    <w:p w14:paraId="77751B7E" w14:textId="77777777" w:rsidR="005A37E1" w:rsidRPr="00CF2828" w:rsidRDefault="005A37E1" w:rsidP="00755786">
      <w:pPr>
        <w:spacing w:before="80"/>
        <w:ind w:firstLine="630"/>
        <w:jc w:val="both"/>
        <w:rPr>
          <w:iCs/>
          <w:spacing w:val="-2"/>
          <w:sz w:val="16"/>
          <w:szCs w:val="16"/>
          <w:lang w:val="nl-NL"/>
        </w:rPr>
      </w:pPr>
    </w:p>
    <w:tbl>
      <w:tblPr>
        <w:tblW w:w="9741" w:type="dxa"/>
        <w:tblLook w:val="01E0" w:firstRow="1" w:lastRow="1" w:firstColumn="1" w:lastColumn="1" w:noHBand="0" w:noVBand="0"/>
      </w:tblPr>
      <w:tblGrid>
        <w:gridCol w:w="5161"/>
        <w:gridCol w:w="4580"/>
      </w:tblGrid>
      <w:tr w:rsidR="000C187F" w:rsidRPr="00923029" w14:paraId="668E697D" w14:textId="77777777" w:rsidTr="00C4674B">
        <w:trPr>
          <w:trHeight w:val="2034"/>
        </w:trPr>
        <w:tc>
          <w:tcPr>
            <w:tcW w:w="5161" w:type="dxa"/>
          </w:tcPr>
          <w:p w14:paraId="62ACBB2A" w14:textId="77777777" w:rsidR="000C187F" w:rsidRPr="00923029" w:rsidRDefault="000C187F" w:rsidP="007723F3">
            <w:pPr>
              <w:jc w:val="both"/>
              <w:rPr>
                <w:lang w:val="nl-NL"/>
              </w:rPr>
            </w:pPr>
            <w:r w:rsidRPr="00923029">
              <w:rPr>
                <w:b/>
                <w:bCs/>
                <w:i/>
                <w:lang w:val="nl-NL"/>
              </w:rPr>
              <w:t>Nơi nhận</w:t>
            </w:r>
            <w:r w:rsidRPr="00923029">
              <w:rPr>
                <w:i/>
                <w:lang w:val="nl-NL"/>
              </w:rPr>
              <w:t>:</w:t>
            </w:r>
            <w:r w:rsidRPr="00923029">
              <w:rPr>
                <w:lang w:val="nl-NL"/>
              </w:rPr>
              <w:t xml:space="preserve">                                   </w:t>
            </w:r>
          </w:p>
          <w:p w14:paraId="55A63C2A" w14:textId="635B1945" w:rsidR="00E651A3" w:rsidRDefault="000C187F" w:rsidP="007723F3">
            <w:pPr>
              <w:rPr>
                <w:sz w:val="22"/>
                <w:szCs w:val="22"/>
                <w:lang w:val="vi-VN"/>
              </w:rPr>
            </w:pPr>
            <w:r w:rsidRPr="00923029">
              <w:rPr>
                <w:sz w:val="22"/>
                <w:szCs w:val="22"/>
                <w:lang w:val="es-ES"/>
              </w:rPr>
              <w:t xml:space="preserve">- </w:t>
            </w:r>
            <w:r w:rsidR="00E651A3">
              <w:rPr>
                <w:sz w:val="22"/>
                <w:szCs w:val="22"/>
                <w:lang w:val="vi-VN"/>
              </w:rPr>
              <w:t>UBTV Quốc hội;</w:t>
            </w:r>
            <w:r w:rsidR="00945E53">
              <w:rPr>
                <w:sz w:val="22"/>
                <w:szCs w:val="22"/>
                <w:lang w:val="vi-VN"/>
              </w:rPr>
              <w:t xml:space="preserve"> Chính phủ;</w:t>
            </w:r>
          </w:p>
          <w:p w14:paraId="179526FB" w14:textId="5C812504" w:rsidR="000C187F" w:rsidRPr="00E651A3" w:rsidRDefault="00E651A3" w:rsidP="00E651A3">
            <w:pPr>
              <w:jc w:val="both"/>
              <w:rPr>
                <w:bCs/>
                <w:iCs/>
                <w:sz w:val="22"/>
                <w:lang w:val="vi-VN"/>
              </w:rPr>
            </w:pPr>
            <w:r>
              <w:rPr>
                <w:bCs/>
                <w:iCs/>
                <w:sz w:val="22"/>
                <w:szCs w:val="22"/>
                <w:lang w:val="vi-VN"/>
              </w:rPr>
              <w:t>- Ban Công tác Đại biểu;</w:t>
            </w:r>
          </w:p>
          <w:p w14:paraId="5005342A" w14:textId="77777777" w:rsidR="000C187F" w:rsidRPr="00923029" w:rsidRDefault="000C187F" w:rsidP="007723F3">
            <w:pPr>
              <w:rPr>
                <w:sz w:val="22"/>
                <w:lang w:val="es-ES"/>
              </w:rPr>
            </w:pPr>
            <w:r w:rsidRPr="00923029">
              <w:rPr>
                <w:sz w:val="22"/>
                <w:szCs w:val="22"/>
                <w:lang w:val="es-ES"/>
              </w:rPr>
              <w:t xml:space="preserve">- </w:t>
            </w:r>
            <w:proofErr w:type="spellStart"/>
            <w:r w:rsidRPr="00923029">
              <w:rPr>
                <w:sz w:val="22"/>
                <w:szCs w:val="22"/>
                <w:lang w:val="es-ES"/>
              </w:rPr>
              <w:t>Bộ</w:t>
            </w:r>
            <w:proofErr w:type="spellEnd"/>
            <w:r w:rsidRPr="00923029">
              <w:rPr>
                <w:sz w:val="22"/>
                <w:szCs w:val="22"/>
                <w:lang w:val="es-ES"/>
              </w:rPr>
              <w:t xml:space="preserve"> </w:t>
            </w:r>
            <w:proofErr w:type="spellStart"/>
            <w:r w:rsidRPr="00923029">
              <w:rPr>
                <w:sz w:val="22"/>
                <w:szCs w:val="22"/>
                <w:lang w:val="es-ES"/>
              </w:rPr>
              <w:t>Tài</w:t>
            </w:r>
            <w:proofErr w:type="spellEnd"/>
            <w:r w:rsidRPr="00923029">
              <w:rPr>
                <w:sz w:val="22"/>
                <w:szCs w:val="22"/>
                <w:lang w:val="es-ES"/>
              </w:rPr>
              <w:t xml:space="preserve"> </w:t>
            </w:r>
            <w:proofErr w:type="spellStart"/>
            <w:r w:rsidRPr="00923029">
              <w:rPr>
                <w:sz w:val="22"/>
                <w:szCs w:val="22"/>
                <w:lang w:val="es-ES"/>
              </w:rPr>
              <w:t>chính</w:t>
            </w:r>
            <w:proofErr w:type="spellEnd"/>
            <w:r w:rsidRPr="00923029">
              <w:rPr>
                <w:sz w:val="22"/>
                <w:szCs w:val="22"/>
                <w:lang w:val="es-ES"/>
              </w:rPr>
              <w:t xml:space="preserve">; </w:t>
            </w:r>
          </w:p>
          <w:p w14:paraId="72AF05F2" w14:textId="07642EDF" w:rsidR="000C187F" w:rsidRDefault="000C187F" w:rsidP="007723F3">
            <w:pPr>
              <w:rPr>
                <w:sz w:val="22"/>
                <w:szCs w:val="22"/>
                <w:lang w:val="es-ES"/>
              </w:rPr>
            </w:pPr>
            <w:r w:rsidRPr="00923029">
              <w:rPr>
                <w:sz w:val="22"/>
                <w:szCs w:val="22"/>
                <w:lang w:val="es-ES"/>
              </w:rPr>
              <w:t xml:space="preserve">- </w:t>
            </w:r>
            <w:proofErr w:type="spellStart"/>
            <w:r w:rsidRPr="00923029">
              <w:rPr>
                <w:sz w:val="22"/>
                <w:szCs w:val="22"/>
                <w:lang w:val="es-ES"/>
              </w:rPr>
              <w:t>Cục</w:t>
            </w:r>
            <w:proofErr w:type="spellEnd"/>
            <w:r w:rsidRPr="00923029">
              <w:rPr>
                <w:sz w:val="22"/>
                <w:szCs w:val="22"/>
                <w:lang w:val="es-ES"/>
              </w:rPr>
              <w:t xml:space="preserve"> </w:t>
            </w:r>
            <w:proofErr w:type="spellStart"/>
            <w:r w:rsidRPr="00923029">
              <w:rPr>
                <w:sz w:val="22"/>
                <w:szCs w:val="22"/>
                <w:lang w:val="es-ES"/>
              </w:rPr>
              <w:t>Kiểm</w:t>
            </w:r>
            <w:proofErr w:type="spellEnd"/>
            <w:r w:rsidRPr="00923029">
              <w:rPr>
                <w:sz w:val="22"/>
                <w:szCs w:val="22"/>
                <w:lang w:val="es-ES"/>
              </w:rPr>
              <w:t xml:space="preserve"> </w:t>
            </w:r>
            <w:proofErr w:type="spellStart"/>
            <w:r w:rsidRPr="00923029">
              <w:rPr>
                <w:sz w:val="22"/>
                <w:szCs w:val="22"/>
                <w:lang w:val="es-ES"/>
              </w:rPr>
              <w:t>tra</w:t>
            </w:r>
            <w:proofErr w:type="spellEnd"/>
            <w:r w:rsidRPr="00923029">
              <w:rPr>
                <w:sz w:val="22"/>
                <w:szCs w:val="22"/>
                <w:lang w:val="es-ES"/>
              </w:rPr>
              <w:t xml:space="preserve"> </w:t>
            </w:r>
            <w:proofErr w:type="spellStart"/>
            <w:r w:rsidRPr="00923029">
              <w:rPr>
                <w:sz w:val="22"/>
                <w:szCs w:val="22"/>
                <w:lang w:val="es-ES"/>
              </w:rPr>
              <w:t>văn</w:t>
            </w:r>
            <w:proofErr w:type="spellEnd"/>
            <w:r w:rsidRPr="00923029">
              <w:rPr>
                <w:sz w:val="22"/>
                <w:szCs w:val="22"/>
                <w:lang w:val="es-ES"/>
              </w:rPr>
              <w:t xml:space="preserve"> </w:t>
            </w:r>
            <w:proofErr w:type="spellStart"/>
            <w:r w:rsidRPr="00923029">
              <w:rPr>
                <w:sz w:val="22"/>
                <w:szCs w:val="22"/>
                <w:lang w:val="es-ES"/>
              </w:rPr>
              <w:t>bản</w:t>
            </w:r>
            <w:proofErr w:type="spellEnd"/>
            <w:r w:rsidRPr="00923029">
              <w:rPr>
                <w:sz w:val="22"/>
                <w:szCs w:val="22"/>
                <w:lang w:val="es-ES"/>
              </w:rPr>
              <w:t xml:space="preserve"> QPPL - </w:t>
            </w:r>
            <w:proofErr w:type="spellStart"/>
            <w:r w:rsidRPr="00923029">
              <w:rPr>
                <w:sz w:val="22"/>
                <w:szCs w:val="22"/>
                <w:lang w:val="es-ES"/>
              </w:rPr>
              <w:t>Bộ</w:t>
            </w:r>
            <w:proofErr w:type="spellEnd"/>
            <w:r w:rsidRPr="00923029">
              <w:rPr>
                <w:sz w:val="22"/>
                <w:szCs w:val="22"/>
                <w:lang w:val="es-ES"/>
              </w:rPr>
              <w:t xml:space="preserve"> </w:t>
            </w:r>
            <w:proofErr w:type="spellStart"/>
            <w:r w:rsidRPr="00923029">
              <w:rPr>
                <w:sz w:val="22"/>
                <w:szCs w:val="22"/>
                <w:lang w:val="es-ES"/>
              </w:rPr>
              <w:t>Tư</w:t>
            </w:r>
            <w:proofErr w:type="spellEnd"/>
            <w:r w:rsidRPr="00923029">
              <w:rPr>
                <w:sz w:val="22"/>
                <w:szCs w:val="22"/>
                <w:lang w:val="es-ES"/>
              </w:rPr>
              <w:t xml:space="preserve"> </w:t>
            </w:r>
            <w:proofErr w:type="spellStart"/>
            <w:r w:rsidRPr="00923029">
              <w:rPr>
                <w:sz w:val="22"/>
                <w:szCs w:val="22"/>
                <w:lang w:val="es-ES"/>
              </w:rPr>
              <w:t>pháp</w:t>
            </w:r>
            <w:proofErr w:type="spellEnd"/>
            <w:r w:rsidRPr="00923029">
              <w:rPr>
                <w:sz w:val="22"/>
                <w:szCs w:val="22"/>
                <w:lang w:val="es-ES"/>
              </w:rPr>
              <w:t>;</w:t>
            </w:r>
          </w:p>
          <w:p w14:paraId="2966C761" w14:textId="2EE48837" w:rsidR="00C34432" w:rsidRPr="00923029" w:rsidRDefault="00C34432" w:rsidP="007723F3">
            <w:pPr>
              <w:rPr>
                <w:sz w:val="22"/>
                <w:lang w:val="es-ES"/>
              </w:rPr>
            </w:pPr>
            <w:r>
              <w:rPr>
                <w:sz w:val="22"/>
                <w:szCs w:val="22"/>
                <w:lang w:val="es-ES"/>
              </w:rPr>
              <w:t xml:space="preserve">- </w:t>
            </w:r>
            <w:proofErr w:type="spellStart"/>
            <w:r>
              <w:rPr>
                <w:sz w:val="22"/>
                <w:szCs w:val="22"/>
                <w:lang w:val="es-ES"/>
              </w:rPr>
              <w:t>Kiểm</w:t>
            </w:r>
            <w:proofErr w:type="spellEnd"/>
            <w:r>
              <w:rPr>
                <w:sz w:val="22"/>
                <w:szCs w:val="22"/>
                <w:lang w:val="es-ES"/>
              </w:rPr>
              <w:t xml:space="preserve"> </w:t>
            </w:r>
            <w:proofErr w:type="spellStart"/>
            <w:r>
              <w:rPr>
                <w:sz w:val="22"/>
                <w:szCs w:val="22"/>
                <w:lang w:val="es-ES"/>
              </w:rPr>
              <w:t>toán</w:t>
            </w:r>
            <w:proofErr w:type="spellEnd"/>
            <w:r>
              <w:rPr>
                <w:sz w:val="22"/>
                <w:szCs w:val="22"/>
                <w:lang w:val="es-ES"/>
              </w:rPr>
              <w:t xml:space="preserve"> </w:t>
            </w:r>
            <w:proofErr w:type="spellStart"/>
            <w:r>
              <w:rPr>
                <w:sz w:val="22"/>
                <w:szCs w:val="22"/>
                <w:lang w:val="es-ES"/>
              </w:rPr>
              <w:t>Nhà</w:t>
            </w:r>
            <w:proofErr w:type="spellEnd"/>
            <w:r>
              <w:rPr>
                <w:sz w:val="22"/>
                <w:szCs w:val="22"/>
                <w:lang w:val="es-ES"/>
              </w:rPr>
              <w:t xml:space="preserve"> </w:t>
            </w:r>
            <w:proofErr w:type="spellStart"/>
            <w:r>
              <w:rPr>
                <w:sz w:val="22"/>
                <w:szCs w:val="22"/>
                <w:lang w:val="es-ES"/>
              </w:rPr>
              <w:t>nước</w:t>
            </w:r>
            <w:proofErr w:type="spellEnd"/>
            <w:r>
              <w:rPr>
                <w:sz w:val="22"/>
                <w:szCs w:val="22"/>
                <w:lang w:val="es-ES"/>
              </w:rPr>
              <w:t xml:space="preserve"> </w:t>
            </w:r>
            <w:proofErr w:type="spellStart"/>
            <w:r>
              <w:rPr>
                <w:sz w:val="22"/>
                <w:szCs w:val="22"/>
                <w:lang w:val="es-ES"/>
              </w:rPr>
              <w:t>khu</w:t>
            </w:r>
            <w:proofErr w:type="spellEnd"/>
            <w:r>
              <w:rPr>
                <w:sz w:val="22"/>
                <w:szCs w:val="22"/>
                <w:lang w:val="es-ES"/>
              </w:rPr>
              <w:t xml:space="preserve"> </w:t>
            </w:r>
            <w:proofErr w:type="spellStart"/>
            <w:r>
              <w:rPr>
                <w:sz w:val="22"/>
                <w:szCs w:val="22"/>
                <w:lang w:val="es-ES"/>
              </w:rPr>
              <w:t>vực</w:t>
            </w:r>
            <w:proofErr w:type="spellEnd"/>
            <w:r>
              <w:rPr>
                <w:sz w:val="22"/>
                <w:szCs w:val="22"/>
                <w:lang w:val="es-ES"/>
              </w:rPr>
              <w:t xml:space="preserve"> VII;</w:t>
            </w:r>
          </w:p>
          <w:p w14:paraId="3F841B30" w14:textId="54E59369" w:rsidR="000C187F" w:rsidRPr="00945E53" w:rsidRDefault="00945E53" w:rsidP="007723F3">
            <w:pPr>
              <w:rPr>
                <w:sz w:val="22"/>
                <w:lang w:val="vi-VN"/>
              </w:rPr>
            </w:pPr>
            <w:r>
              <w:rPr>
                <w:sz w:val="22"/>
                <w:szCs w:val="22"/>
                <w:lang w:val="es-ES"/>
              </w:rPr>
              <w:t xml:space="preserve">- TT: TU, HĐND, UBND </w:t>
            </w:r>
            <w:proofErr w:type="spellStart"/>
            <w:r>
              <w:rPr>
                <w:sz w:val="22"/>
                <w:szCs w:val="22"/>
                <w:lang w:val="es-ES"/>
              </w:rPr>
              <w:t>tỉnh</w:t>
            </w:r>
            <w:proofErr w:type="spellEnd"/>
            <w:r>
              <w:rPr>
                <w:sz w:val="22"/>
                <w:szCs w:val="22"/>
                <w:lang w:val="es-ES"/>
              </w:rPr>
              <w:t xml:space="preserve">, </w:t>
            </w:r>
            <w:r>
              <w:rPr>
                <w:sz w:val="22"/>
                <w:szCs w:val="22"/>
                <w:lang w:val="vi-VN"/>
              </w:rPr>
              <w:t>Đoàn ĐBQH tỉnh;</w:t>
            </w:r>
          </w:p>
          <w:p w14:paraId="45D7192A" w14:textId="42BFE3B0" w:rsidR="00BE66FC" w:rsidRPr="00BE66FC" w:rsidRDefault="00BE66FC" w:rsidP="00C34432">
            <w:pPr>
              <w:rPr>
                <w:sz w:val="22"/>
                <w:szCs w:val="22"/>
                <w:lang w:val="vi-VN"/>
              </w:rPr>
            </w:pPr>
            <w:r>
              <w:rPr>
                <w:sz w:val="22"/>
                <w:szCs w:val="22"/>
                <w:lang w:val="vi-VN"/>
              </w:rPr>
              <w:t>- Đại biểu HĐND tỉnh;</w:t>
            </w:r>
          </w:p>
          <w:p w14:paraId="3B4CC327" w14:textId="2DE503FF" w:rsidR="0030150C" w:rsidRPr="00923029" w:rsidRDefault="000C187F" w:rsidP="00C34432">
            <w:pPr>
              <w:rPr>
                <w:spacing w:val="-8"/>
                <w:sz w:val="22"/>
                <w:szCs w:val="22"/>
                <w:lang w:val="es-ES"/>
              </w:rPr>
            </w:pPr>
            <w:r w:rsidRPr="00923029">
              <w:rPr>
                <w:sz w:val="22"/>
                <w:szCs w:val="22"/>
                <w:lang w:val="es-ES"/>
              </w:rPr>
              <w:t xml:space="preserve">- </w:t>
            </w:r>
            <w:proofErr w:type="spellStart"/>
            <w:r w:rsidR="00C34432">
              <w:rPr>
                <w:sz w:val="22"/>
                <w:szCs w:val="22"/>
                <w:lang w:val="es-ES"/>
              </w:rPr>
              <w:t>Các</w:t>
            </w:r>
            <w:proofErr w:type="spellEnd"/>
            <w:r w:rsidR="00C34432">
              <w:rPr>
                <w:sz w:val="22"/>
                <w:szCs w:val="22"/>
                <w:lang w:val="es-ES"/>
              </w:rPr>
              <w:t xml:space="preserve"> </w:t>
            </w:r>
            <w:proofErr w:type="spellStart"/>
            <w:r w:rsidR="00C34432">
              <w:rPr>
                <w:sz w:val="22"/>
                <w:szCs w:val="22"/>
                <w:lang w:val="es-ES"/>
              </w:rPr>
              <w:t>sở</w:t>
            </w:r>
            <w:proofErr w:type="spellEnd"/>
            <w:r w:rsidR="00C34432">
              <w:rPr>
                <w:sz w:val="22"/>
                <w:szCs w:val="22"/>
                <w:lang w:val="es-ES"/>
              </w:rPr>
              <w:t xml:space="preserve">, </w:t>
            </w:r>
            <w:proofErr w:type="spellStart"/>
            <w:r w:rsidR="00C34432">
              <w:rPr>
                <w:sz w:val="22"/>
                <w:szCs w:val="22"/>
                <w:lang w:val="es-ES"/>
              </w:rPr>
              <w:t>ban</w:t>
            </w:r>
            <w:proofErr w:type="spellEnd"/>
            <w:r w:rsidR="00C34432">
              <w:rPr>
                <w:sz w:val="22"/>
                <w:szCs w:val="22"/>
                <w:lang w:val="es-ES"/>
              </w:rPr>
              <w:t xml:space="preserve">, </w:t>
            </w:r>
            <w:proofErr w:type="spellStart"/>
            <w:r w:rsidR="00C34432">
              <w:rPr>
                <w:sz w:val="22"/>
                <w:szCs w:val="22"/>
                <w:lang w:val="es-ES"/>
              </w:rPr>
              <w:t>ngành</w:t>
            </w:r>
            <w:proofErr w:type="spellEnd"/>
            <w:r w:rsidR="00C34432">
              <w:rPr>
                <w:sz w:val="22"/>
                <w:szCs w:val="22"/>
                <w:lang w:val="es-ES"/>
              </w:rPr>
              <w:t xml:space="preserve">, </w:t>
            </w:r>
            <w:proofErr w:type="spellStart"/>
            <w:r w:rsidR="00C34432">
              <w:rPr>
                <w:sz w:val="22"/>
                <w:szCs w:val="22"/>
                <w:lang w:val="es-ES"/>
              </w:rPr>
              <w:t>đoàn</w:t>
            </w:r>
            <w:proofErr w:type="spellEnd"/>
            <w:r w:rsidR="00C34432">
              <w:rPr>
                <w:sz w:val="22"/>
                <w:szCs w:val="22"/>
                <w:lang w:val="es-ES"/>
              </w:rPr>
              <w:t xml:space="preserve"> </w:t>
            </w:r>
            <w:proofErr w:type="spellStart"/>
            <w:r w:rsidR="00C34432">
              <w:rPr>
                <w:sz w:val="22"/>
                <w:szCs w:val="22"/>
                <w:lang w:val="es-ES"/>
              </w:rPr>
              <w:t>thể</w:t>
            </w:r>
            <w:proofErr w:type="spellEnd"/>
            <w:r w:rsidR="00C34432">
              <w:rPr>
                <w:sz w:val="22"/>
                <w:szCs w:val="22"/>
                <w:lang w:val="es-ES"/>
              </w:rPr>
              <w:t xml:space="preserve"> </w:t>
            </w:r>
            <w:proofErr w:type="spellStart"/>
            <w:r w:rsidR="00C34432">
              <w:rPr>
                <w:sz w:val="22"/>
                <w:szCs w:val="22"/>
                <w:lang w:val="es-ES"/>
              </w:rPr>
              <w:t>tỉnh</w:t>
            </w:r>
            <w:proofErr w:type="spellEnd"/>
            <w:r w:rsidR="00C34432">
              <w:rPr>
                <w:sz w:val="22"/>
                <w:szCs w:val="22"/>
                <w:lang w:val="es-ES"/>
              </w:rPr>
              <w:t>;</w:t>
            </w:r>
          </w:p>
          <w:p w14:paraId="714EAE93" w14:textId="04394B4C" w:rsidR="000C187F" w:rsidRPr="00923029" w:rsidRDefault="000C187F" w:rsidP="007723F3">
            <w:pPr>
              <w:rPr>
                <w:sz w:val="22"/>
                <w:lang w:val="es-ES"/>
              </w:rPr>
            </w:pPr>
            <w:r w:rsidRPr="00923029">
              <w:rPr>
                <w:sz w:val="22"/>
                <w:szCs w:val="22"/>
                <w:lang w:val="es-ES"/>
              </w:rPr>
              <w:t>- TT</w:t>
            </w:r>
            <w:r w:rsidR="00BE66FC">
              <w:rPr>
                <w:sz w:val="22"/>
                <w:szCs w:val="22"/>
                <w:lang w:val="vi-VN"/>
              </w:rPr>
              <w:t>:</w:t>
            </w:r>
            <w:r w:rsidRPr="00923029">
              <w:rPr>
                <w:sz w:val="22"/>
                <w:szCs w:val="22"/>
                <w:lang w:val="es-ES"/>
              </w:rPr>
              <w:t xml:space="preserve"> HĐND, UBND </w:t>
            </w:r>
            <w:proofErr w:type="spellStart"/>
            <w:r w:rsidRPr="00923029">
              <w:rPr>
                <w:sz w:val="22"/>
                <w:szCs w:val="22"/>
                <w:lang w:val="es-ES"/>
              </w:rPr>
              <w:t>các</w:t>
            </w:r>
            <w:proofErr w:type="spellEnd"/>
            <w:r w:rsidRPr="00923029">
              <w:rPr>
                <w:sz w:val="22"/>
                <w:szCs w:val="22"/>
                <w:lang w:val="es-ES"/>
              </w:rPr>
              <w:t xml:space="preserve"> </w:t>
            </w:r>
            <w:proofErr w:type="spellStart"/>
            <w:r w:rsidRPr="00923029">
              <w:rPr>
                <w:sz w:val="22"/>
                <w:szCs w:val="22"/>
                <w:lang w:val="es-ES"/>
              </w:rPr>
              <w:t>huyện</w:t>
            </w:r>
            <w:proofErr w:type="spellEnd"/>
            <w:r w:rsidRPr="00923029">
              <w:rPr>
                <w:sz w:val="22"/>
                <w:szCs w:val="22"/>
                <w:lang w:val="es-ES"/>
              </w:rPr>
              <w:t xml:space="preserve">, </w:t>
            </w:r>
            <w:r w:rsidR="00BE66FC">
              <w:rPr>
                <w:sz w:val="22"/>
                <w:szCs w:val="22"/>
                <w:lang w:val="vi-VN"/>
              </w:rPr>
              <w:t>TX, TP</w:t>
            </w:r>
            <w:r w:rsidRPr="00923029">
              <w:rPr>
                <w:sz w:val="22"/>
                <w:szCs w:val="22"/>
                <w:lang w:val="es-ES"/>
              </w:rPr>
              <w:t>;</w:t>
            </w:r>
          </w:p>
          <w:p w14:paraId="048F0B73" w14:textId="13E32B84" w:rsidR="000C187F" w:rsidRPr="00923029" w:rsidRDefault="000C187F" w:rsidP="007723F3">
            <w:pPr>
              <w:rPr>
                <w:sz w:val="22"/>
                <w:lang w:val="es-ES"/>
              </w:rPr>
            </w:pPr>
            <w:r w:rsidRPr="00923029">
              <w:rPr>
                <w:sz w:val="22"/>
                <w:szCs w:val="22"/>
                <w:lang w:val="es-ES"/>
              </w:rPr>
              <w:t xml:space="preserve">- </w:t>
            </w:r>
            <w:r w:rsidR="00CF2828">
              <w:rPr>
                <w:sz w:val="22"/>
                <w:szCs w:val="22"/>
                <w:lang w:val="es-ES"/>
              </w:rPr>
              <w:t>VP:</w:t>
            </w:r>
            <w:r w:rsidRPr="00923029">
              <w:rPr>
                <w:sz w:val="22"/>
                <w:szCs w:val="22"/>
                <w:lang w:val="es-ES"/>
              </w:rPr>
              <w:t xml:space="preserve"> </w:t>
            </w:r>
            <w:r w:rsidR="00C4674B">
              <w:rPr>
                <w:sz w:val="22"/>
                <w:szCs w:val="22"/>
                <w:lang w:val="es-ES"/>
              </w:rPr>
              <w:t xml:space="preserve">TU, </w:t>
            </w:r>
            <w:proofErr w:type="spellStart"/>
            <w:r w:rsidR="00CF2828">
              <w:rPr>
                <w:sz w:val="22"/>
                <w:szCs w:val="22"/>
                <w:lang w:val="es-ES"/>
              </w:rPr>
              <w:t>Đoàn</w:t>
            </w:r>
            <w:proofErr w:type="spellEnd"/>
            <w:r w:rsidR="00CF2828">
              <w:rPr>
                <w:sz w:val="22"/>
                <w:szCs w:val="22"/>
                <w:lang w:val="es-ES"/>
              </w:rPr>
              <w:t xml:space="preserve"> ĐBQH</w:t>
            </w:r>
            <w:r w:rsidR="00CF2828" w:rsidRPr="00923029">
              <w:rPr>
                <w:sz w:val="22"/>
                <w:szCs w:val="22"/>
                <w:lang w:val="es-ES"/>
              </w:rPr>
              <w:t xml:space="preserve"> </w:t>
            </w:r>
            <w:proofErr w:type="spellStart"/>
            <w:r w:rsidR="00CF2828">
              <w:rPr>
                <w:sz w:val="22"/>
                <w:szCs w:val="22"/>
                <w:lang w:val="es-ES"/>
              </w:rPr>
              <w:t>và</w:t>
            </w:r>
            <w:proofErr w:type="spellEnd"/>
            <w:r w:rsidR="00CF2828">
              <w:rPr>
                <w:sz w:val="22"/>
                <w:szCs w:val="22"/>
                <w:lang w:val="es-ES"/>
              </w:rPr>
              <w:t xml:space="preserve"> </w:t>
            </w:r>
            <w:r w:rsidR="00C4674B">
              <w:rPr>
                <w:sz w:val="22"/>
                <w:szCs w:val="22"/>
                <w:lang w:val="es-ES"/>
              </w:rPr>
              <w:t xml:space="preserve">HĐND, </w:t>
            </w:r>
            <w:r w:rsidRPr="00923029">
              <w:rPr>
                <w:sz w:val="22"/>
                <w:szCs w:val="22"/>
                <w:lang w:val="es-ES"/>
              </w:rPr>
              <w:t>UBND</w:t>
            </w:r>
            <w:r w:rsidR="00C4674B">
              <w:rPr>
                <w:sz w:val="22"/>
                <w:szCs w:val="22"/>
                <w:lang w:val="es-ES"/>
              </w:rPr>
              <w:t xml:space="preserve"> </w:t>
            </w:r>
            <w:proofErr w:type="spellStart"/>
            <w:r w:rsidRPr="00923029">
              <w:rPr>
                <w:sz w:val="22"/>
                <w:szCs w:val="22"/>
                <w:lang w:val="es-ES"/>
              </w:rPr>
              <w:t>tỉnh</w:t>
            </w:r>
            <w:proofErr w:type="spellEnd"/>
            <w:r w:rsidRPr="00923029">
              <w:rPr>
                <w:sz w:val="22"/>
                <w:szCs w:val="22"/>
                <w:lang w:val="es-ES"/>
              </w:rPr>
              <w:t>;</w:t>
            </w:r>
          </w:p>
          <w:p w14:paraId="2CD079AD" w14:textId="0B13643C" w:rsidR="00C4674B" w:rsidRPr="00923029" w:rsidRDefault="00C4674B" w:rsidP="00C4674B">
            <w:pPr>
              <w:rPr>
                <w:sz w:val="22"/>
                <w:lang w:val="es-ES"/>
              </w:rPr>
            </w:pPr>
            <w:r w:rsidRPr="00923029">
              <w:rPr>
                <w:sz w:val="22"/>
                <w:szCs w:val="22"/>
                <w:lang w:val="es-ES"/>
              </w:rPr>
              <w:t xml:space="preserve">- </w:t>
            </w:r>
            <w:proofErr w:type="spellStart"/>
            <w:r w:rsidRPr="00923029">
              <w:rPr>
                <w:sz w:val="22"/>
                <w:szCs w:val="22"/>
                <w:lang w:val="es-ES"/>
              </w:rPr>
              <w:t>Công</w:t>
            </w:r>
            <w:proofErr w:type="spellEnd"/>
            <w:r w:rsidRPr="00923029">
              <w:rPr>
                <w:sz w:val="22"/>
                <w:szCs w:val="22"/>
                <w:lang w:val="es-ES"/>
              </w:rPr>
              <w:t xml:space="preserve"> </w:t>
            </w:r>
            <w:proofErr w:type="spellStart"/>
            <w:r w:rsidRPr="00923029">
              <w:rPr>
                <w:sz w:val="22"/>
                <w:szCs w:val="22"/>
                <w:lang w:val="es-ES"/>
              </w:rPr>
              <w:t>báo</w:t>
            </w:r>
            <w:proofErr w:type="spellEnd"/>
            <w:r w:rsidRPr="00923029">
              <w:rPr>
                <w:sz w:val="22"/>
                <w:szCs w:val="22"/>
                <w:lang w:val="es-ES"/>
              </w:rPr>
              <w:t xml:space="preserve"> </w:t>
            </w:r>
            <w:proofErr w:type="spellStart"/>
            <w:r>
              <w:rPr>
                <w:sz w:val="22"/>
                <w:szCs w:val="22"/>
                <w:lang w:val="es-ES"/>
              </w:rPr>
              <w:t>Lào</w:t>
            </w:r>
            <w:proofErr w:type="spellEnd"/>
            <w:r>
              <w:rPr>
                <w:sz w:val="22"/>
                <w:szCs w:val="22"/>
                <w:lang w:val="es-ES"/>
              </w:rPr>
              <w:t xml:space="preserve"> </w:t>
            </w:r>
            <w:proofErr w:type="spellStart"/>
            <w:r>
              <w:rPr>
                <w:sz w:val="22"/>
                <w:szCs w:val="22"/>
                <w:lang w:val="es-ES"/>
              </w:rPr>
              <w:t>Cai</w:t>
            </w:r>
            <w:proofErr w:type="spellEnd"/>
            <w:r>
              <w:rPr>
                <w:sz w:val="22"/>
                <w:szCs w:val="22"/>
                <w:lang w:val="es-ES"/>
              </w:rPr>
              <w:t>,</w:t>
            </w:r>
            <w:r w:rsidRPr="00923029">
              <w:rPr>
                <w:sz w:val="22"/>
                <w:szCs w:val="22"/>
                <w:lang w:val="es-ES"/>
              </w:rPr>
              <w:t xml:space="preserve"> </w:t>
            </w:r>
            <w:proofErr w:type="spellStart"/>
            <w:r w:rsidRPr="00923029">
              <w:rPr>
                <w:sz w:val="22"/>
                <w:szCs w:val="22"/>
                <w:lang w:val="es-ES"/>
              </w:rPr>
              <w:t>Cổng</w:t>
            </w:r>
            <w:proofErr w:type="spellEnd"/>
            <w:r w:rsidRPr="00923029">
              <w:rPr>
                <w:sz w:val="22"/>
                <w:szCs w:val="22"/>
                <w:lang w:val="es-ES"/>
              </w:rPr>
              <w:t xml:space="preserve"> </w:t>
            </w:r>
            <w:r w:rsidR="00BE66FC">
              <w:rPr>
                <w:sz w:val="22"/>
                <w:szCs w:val="22"/>
                <w:lang w:val="vi-VN"/>
              </w:rPr>
              <w:t>TTĐT</w:t>
            </w:r>
            <w:r w:rsidRPr="00923029">
              <w:rPr>
                <w:sz w:val="22"/>
                <w:szCs w:val="22"/>
                <w:lang w:val="es-ES"/>
              </w:rPr>
              <w:t xml:space="preserve"> </w:t>
            </w:r>
            <w:proofErr w:type="spellStart"/>
            <w:r w:rsidRPr="00923029">
              <w:rPr>
                <w:sz w:val="22"/>
                <w:szCs w:val="22"/>
                <w:lang w:val="es-ES"/>
              </w:rPr>
              <w:t>tỉnh</w:t>
            </w:r>
            <w:proofErr w:type="spellEnd"/>
            <w:r w:rsidRPr="00923029">
              <w:rPr>
                <w:sz w:val="22"/>
                <w:szCs w:val="22"/>
                <w:lang w:val="es-ES"/>
              </w:rPr>
              <w:t xml:space="preserve">;        </w:t>
            </w:r>
          </w:p>
          <w:p w14:paraId="4A267159" w14:textId="1D2D08AA" w:rsidR="00C4674B" w:rsidRDefault="00C4674B" w:rsidP="00C4674B">
            <w:pPr>
              <w:rPr>
                <w:sz w:val="22"/>
                <w:szCs w:val="22"/>
                <w:lang w:val="es-ES"/>
              </w:rPr>
            </w:pPr>
            <w:r>
              <w:rPr>
                <w:sz w:val="22"/>
                <w:szCs w:val="22"/>
                <w:lang w:val="es-ES"/>
              </w:rPr>
              <w:t xml:space="preserve"> - </w:t>
            </w:r>
            <w:proofErr w:type="spellStart"/>
            <w:r>
              <w:rPr>
                <w:sz w:val="22"/>
                <w:szCs w:val="22"/>
                <w:lang w:val="es-ES"/>
              </w:rPr>
              <w:t>Báo</w:t>
            </w:r>
            <w:proofErr w:type="spellEnd"/>
            <w:r>
              <w:rPr>
                <w:sz w:val="22"/>
                <w:szCs w:val="22"/>
                <w:lang w:val="es-ES"/>
              </w:rPr>
              <w:t xml:space="preserve"> </w:t>
            </w:r>
            <w:proofErr w:type="spellStart"/>
            <w:r>
              <w:rPr>
                <w:sz w:val="22"/>
                <w:szCs w:val="22"/>
                <w:lang w:val="es-ES"/>
              </w:rPr>
              <w:t>Lào</w:t>
            </w:r>
            <w:proofErr w:type="spellEnd"/>
            <w:r>
              <w:rPr>
                <w:sz w:val="22"/>
                <w:szCs w:val="22"/>
                <w:lang w:val="es-ES"/>
              </w:rPr>
              <w:t xml:space="preserve"> </w:t>
            </w:r>
            <w:proofErr w:type="spellStart"/>
            <w:r>
              <w:rPr>
                <w:sz w:val="22"/>
                <w:szCs w:val="22"/>
                <w:lang w:val="es-ES"/>
              </w:rPr>
              <w:t>Cai</w:t>
            </w:r>
            <w:proofErr w:type="spellEnd"/>
            <w:r>
              <w:rPr>
                <w:sz w:val="22"/>
                <w:szCs w:val="22"/>
                <w:lang w:val="es-ES"/>
              </w:rPr>
              <w:t xml:space="preserve">; </w:t>
            </w:r>
            <w:proofErr w:type="spellStart"/>
            <w:r>
              <w:rPr>
                <w:sz w:val="22"/>
                <w:szCs w:val="22"/>
                <w:lang w:val="es-ES"/>
              </w:rPr>
              <w:t>Đài</w:t>
            </w:r>
            <w:proofErr w:type="spellEnd"/>
            <w:r>
              <w:rPr>
                <w:sz w:val="22"/>
                <w:szCs w:val="22"/>
                <w:lang w:val="es-ES"/>
              </w:rPr>
              <w:t xml:space="preserve"> PT-TH </w:t>
            </w:r>
            <w:proofErr w:type="spellStart"/>
            <w:r w:rsidRPr="00923029">
              <w:rPr>
                <w:sz w:val="22"/>
                <w:szCs w:val="22"/>
                <w:lang w:val="es-ES"/>
              </w:rPr>
              <w:t>tỉnh</w:t>
            </w:r>
            <w:proofErr w:type="spellEnd"/>
            <w:r w:rsidRPr="00923029">
              <w:rPr>
                <w:sz w:val="22"/>
                <w:szCs w:val="22"/>
                <w:lang w:val="es-ES"/>
              </w:rPr>
              <w:t xml:space="preserve">; </w:t>
            </w:r>
          </w:p>
          <w:p w14:paraId="7EB6EC9A" w14:textId="670E299B" w:rsidR="000C187F" w:rsidRPr="00923029" w:rsidRDefault="00C4674B" w:rsidP="00BE66FC">
            <w:pPr>
              <w:rPr>
                <w:szCs w:val="28"/>
              </w:rPr>
            </w:pPr>
            <w:r>
              <w:rPr>
                <w:sz w:val="22"/>
                <w:lang w:val="es-ES"/>
              </w:rPr>
              <w:t xml:space="preserve">- </w:t>
            </w:r>
            <w:proofErr w:type="spellStart"/>
            <w:r w:rsidR="000C187F" w:rsidRPr="00923029">
              <w:rPr>
                <w:sz w:val="22"/>
                <w:szCs w:val="22"/>
                <w:lang w:val="es-ES"/>
              </w:rPr>
              <w:t>Lưu</w:t>
            </w:r>
            <w:proofErr w:type="spellEnd"/>
            <w:r w:rsidR="000C187F" w:rsidRPr="00923029">
              <w:rPr>
                <w:sz w:val="22"/>
                <w:szCs w:val="22"/>
                <w:lang w:val="es-ES"/>
              </w:rPr>
              <w:t xml:space="preserve">: VT, </w:t>
            </w:r>
            <w:r w:rsidR="00BE66FC">
              <w:rPr>
                <w:sz w:val="22"/>
                <w:szCs w:val="22"/>
                <w:lang w:val="vi-VN"/>
              </w:rPr>
              <w:t>CT.HĐND</w:t>
            </w:r>
            <w:r>
              <w:rPr>
                <w:sz w:val="22"/>
                <w:szCs w:val="22"/>
                <w:lang w:val="es-ES"/>
              </w:rPr>
              <w:t>.</w:t>
            </w:r>
          </w:p>
        </w:tc>
        <w:tc>
          <w:tcPr>
            <w:tcW w:w="4580" w:type="dxa"/>
          </w:tcPr>
          <w:p w14:paraId="4A9FC821" w14:textId="77777777" w:rsidR="000C187F" w:rsidRPr="00923029" w:rsidRDefault="000C187F" w:rsidP="007723F3">
            <w:pPr>
              <w:jc w:val="center"/>
              <w:rPr>
                <w:szCs w:val="28"/>
              </w:rPr>
            </w:pPr>
            <w:r w:rsidRPr="00923029">
              <w:rPr>
                <w:b/>
                <w:sz w:val="28"/>
                <w:szCs w:val="28"/>
              </w:rPr>
              <w:t>CHỦ TỊCH</w:t>
            </w:r>
          </w:p>
          <w:p w14:paraId="6ECD8150" w14:textId="77777777" w:rsidR="000C187F" w:rsidRPr="00923029" w:rsidRDefault="000C187F" w:rsidP="007723F3">
            <w:pPr>
              <w:rPr>
                <w:szCs w:val="28"/>
              </w:rPr>
            </w:pPr>
          </w:p>
          <w:p w14:paraId="1C5676CC" w14:textId="6BF30627" w:rsidR="000C187F" w:rsidRDefault="000C187F" w:rsidP="007723F3">
            <w:pPr>
              <w:rPr>
                <w:szCs w:val="28"/>
              </w:rPr>
            </w:pPr>
            <w:bookmarkStart w:id="0" w:name="_GoBack"/>
            <w:bookmarkEnd w:id="0"/>
          </w:p>
          <w:p w14:paraId="653FF835" w14:textId="57509506" w:rsidR="00CE2799" w:rsidRPr="00923029" w:rsidRDefault="00A65D85" w:rsidP="007723F3">
            <w:pPr>
              <w:rPr>
                <w:szCs w:val="28"/>
              </w:rPr>
            </w:pPr>
            <w:r>
              <w:rPr>
                <w:szCs w:val="28"/>
              </w:rPr>
              <w:t xml:space="preserve">                               (</w:t>
            </w:r>
            <w:proofErr w:type="spellStart"/>
            <w:r>
              <w:rPr>
                <w:szCs w:val="28"/>
              </w:rPr>
              <w:t>Đã</w:t>
            </w:r>
            <w:proofErr w:type="spellEnd"/>
            <w:r>
              <w:rPr>
                <w:szCs w:val="28"/>
              </w:rPr>
              <w:t xml:space="preserve"> </w:t>
            </w:r>
            <w:proofErr w:type="spellStart"/>
            <w:r>
              <w:rPr>
                <w:szCs w:val="28"/>
              </w:rPr>
              <w:t>ký</w:t>
            </w:r>
            <w:proofErr w:type="spellEnd"/>
            <w:r>
              <w:rPr>
                <w:szCs w:val="28"/>
              </w:rPr>
              <w:t>)</w:t>
            </w:r>
          </w:p>
          <w:p w14:paraId="3C1842FB" w14:textId="77777777" w:rsidR="000C187F" w:rsidRPr="00923029" w:rsidRDefault="000C187F" w:rsidP="007723F3">
            <w:pPr>
              <w:rPr>
                <w:szCs w:val="28"/>
              </w:rPr>
            </w:pPr>
          </w:p>
          <w:p w14:paraId="4F378BD6" w14:textId="77777777" w:rsidR="000C187F" w:rsidRPr="00923029" w:rsidRDefault="000C187F" w:rsidP="007723F3">
            <w:pPr>
              <w:rPr>
                <w:szCs w:val="28"/>
              </w:rPr>
            </w:pPr>
          </w:p>
          <w:p w14:paraId="1EFCE29D" w14:textId="59A00BD6" w:rsidR="00CE2799" w:rsidRPr="00CE2799" w:rsidRDefault="000C187F" w:rsidP="00CE2799">
            <w:pPr>
              <w:rPr>
                <w:b/>
                <w:bCs/>
                <w:szCs w:val="28"/>
              </w:rPr>
            </w:pPr>
            <w:r w:rsidRPr="00923029">
              <w:rPr>
                <w:sz w:val="28"/>
                <w:szCs w:val="28"/>
              </w:rPr>
              <w:t xml:space="preserve">                 </w:t>
            </w:r>
            <w:proofErr w:type="spellStart"/>
            <w:r w:rsidR="00E40D02" w:rsidRPr="00E40D02">
              <w:rPr>
                <w:b/>
                <w:bCs/>
                <w:sz w:val="28"/>
                <w:szCs w:val="28"/>
              </w:rPr>
              <w:t>Vũ</w:t>
            </w:r>
            <w:proofErr w:type="spellEnd"/>
            <w:r w:rsidR="00E40D02" w:rsidRPr="00E40D02">
              <w:rPr>
                <w:b/>
                <w:bCs/>
                <w:sz w:val="28"/>
                <w:szCs w:val="28"/>
              </w:rPr>
              <w:t xml:space="preserve"> </w:t>
            </w:r>
            <w:proofErr w:type="spellStart"/>
            <w:r w:rsidR="00E40D02" w:rsidRPr="00E40D02">
              <w:rPr>
                <w:b/>
                <w:bCs/>
                <w:sz w:val="28"/>
                <w:szCs w:val="28"/>
              </w:rPr>
              <w:t>Xuân</w:t>
            </w:r>
            <w:proofErr w:type="spellEnd"/>
            <w:r w:rsidR="00E40D02" w:rsidRPr="00E40D02">
              <w:rPr>
                <w:b/>
                <w:bCs/>
                <w:sz w:val="28"/>
                <w:szCs w:val="28"/>
              </w:rPr>
              <w:t xml:space="preserve"> </w:t>
            </w:r>
            <w:proofErr w:type="spellStart"/>
            <w:r w:rsidR="00E40D02" w:rsidRPr="00E40D02">
              <w:rPr>
                <w:b/>
                <w:bCs/>
                <w:sz w:val="28"/>
                <w:szCs w:val="28"/>
              </w:rPr>
              <w:t>Cường</w:t>
            </w:r>
            <w:proofErr w:type="spellEnd"/>
          </w:p>
        </w:tc>
      </w:tr>
      <w:tr w:rsidR="00E40D02" w:rsidRPr="00923029" w14:paraId="6D132814" w14:textId="77777777" w:rsidTr="00C4674B">
        <w:trPr>
          <w:trHeight w:val="1725"/>
        </w:trPr>
        <w:tc>
          <w:tcPr>
            <w:tcW w:w="5161" w:type="dxa"/>
          </w:tcPr>
          <w:p w14:paraId="68872A27" w14:textId="77777777" w:rsidR="00E40D02" w:rsidRPr="00923029" w:rsidRDefault="00E40D02" w:rsidP="007723F3">
            <w:pPr>
              <w:jc w:val="both"/>
              <w:rPr>
                <w:b/>
                <w:bCs/>
                <w:i/>
                <w:lang w:val="nl-NL"/>
              </w:rPr>
            </w:pPr>
          </w:p>
        </w:tc>
        <w:tc>
          <w:tcPr>
            <w:tcW w:w="4580" w:type="dxa"/>
          </w:tcPr>
          <w:p w14:paraId="24690C8C" w14:textId="77777777" w:rsidR="00E40D02" w:rsidRPr="00923029" w:rsidRDefault="00E40D02" w:rsidP="00CE2799">
            <w:pPr>
              <w:rPr>
                <w:b/>
                <w:sz w:val="28"/>
                <w:szCs w:val="28"/>
              </w:rPr>
            </w:pPr>
          </w:p>
        </w:tc>
      </w:tr>
    </w:tbl>
    <w:p w14:paraId="0071D30E" w14:textId="77777777" w:rsidR="00F67FF7" w:rsidRPr="00923029" w:rsidRDefault="00F67FF7" w:rsidP="0062683A">
      <w:pPr>
        <w:jc w:val="both"/>
      </w:pPr>
    </w:p>
    <w:sectPr w:rsidR="00F67FF7" w:rsidRPr="00923029" w:rsidSect="00B9604F">
      <w:headerReference w:type="default" r:id="rId8"/>
      <w:footerReference w:type="even" r:id="rId9"/>
      <w:footerReference w:type="default" r:id="rId10"/>
      <w:pgSz w:w="11907" w:h="16840" w:code="9"/>
      <w:pgMar w:top="1276" w:right="1021" w:bottom="1276"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787DA" w14:textId="77777777" w:rsidR="00A8133C" w:rsidRDefault="00A8133C" w:rsidP="004719DE">
      <w:r>
        <w:separator/>
      </w:r>
    </w:p>
  </w:endnote>
  <w:endnote w:type="continuationSeparator" w:id="0">
    <w:p w14:paraId="5E427BF9" w14:textId="77777777" w:rsidR="00A8133C" w:rsidRDefault="00A8133C" w:rsidP="0047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1765D" w14:textId="77777777" w:rsidR="00923029" w:rsidRDefault="00923029" w:rsidP="0077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469B0A" w14:textId="77777777" w:rsidR="00923029" w:rsidRDefault="00923029" w:rsidP="007723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DFA8" w14:textId="77777777" w:rsidR="00923029" w:rsidRDefault="00923029" w:rsidP="007723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E5F93" w14:textId="77777777" w:rsidR="00A8133C" w:rsidRDefault="00A8133C" w:rsidP="004719DE">
      <w:r>
        <w:separator/>
      </w:r>
    </w:p>
  </w:footnote>
  <w:footnote w:type="continuationSeparator" w:id="0">
    <w:p w14:paraId="5F75530E" w14:textId="77777777" w:rsidR="00A8133C" w:rsidRDefault="00A8133C" w:rsidP="0047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7513"/>
      <w:docPartObj>
        <w:docPartGallery w:val="Page Numbers (Top of Page)"/>
        <w:docPartUnique/>
      </w:docPartObj>
    </w:sdtPr>
    <w:sdtEndPr>
      <w:rPr>
        <w:noProof/>
      </w:rPr>
    </w:sdtEndPr>
    <w:sdtContent>
      <w:p w14:paraId="7020223C" w14:textId="163FDE87" w:rsidR="00CE2799" w:rsidRDefault="00CE2799">
        <w:pPr>
          <w:pStyle w:val="Header"/>
          <w:jc w:val="center"/>
        </w:pPr>
        <w:r>
          <w:fldChar w:fldCharType="begin"/>
        </w:r>
        <w:r>
          <w:instrText xml:space="preserve"> PAGE   \* MERGEFORMAT </w:instrText>
        </w:r>
        <w:r>
          <w:fldChar w:fldCharType="separate"/>
        </w:r>
        <w:r w:rsidR="00A65D85">
          <w:rPr>
            <w:noProof/>
          </w:rPr>
          <w:t>2</w:t>
        </w:r>
        <w:r>
          <w:rPr>
            <w:noProof/>
          </w:rPr>
          <w:fldChar w:fldCharType="end"/>
        </w:r>
      </w:p>
    </w:sdtContent>
  </w:sdt>
  <w:p w14:paraId="2D038E6A" w14:textId="77777777" w:rsidR="00CE2799" w:rsidRDefault="00CE2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7F"/>
    <w:rsid w:val="000205FF"/>
    <w:rsid w:val="00050B6E"/>
    <w:rsid w:val="000826B4"/>
    <w:rsid w:val="00084223"/>
    <w:rsid w:val="00096839"/>
    <w:rsid w:val="000B2E0C"/>
    <w:rsid w:val="000C187F"/>
    <w:rsid w:val="000F6F2A"/>
    <w:rsid w:val="00102480"/>
    <w:rsid w:val="00103587"/>
    <w:rsid w:val="001278D5"/>
    <w:rsid w:val="00136187"/>
    <w:rsid w:val="00154293"/>
    <w:rsid w:val="001659DC"/>
    <w:rsid w:val="00174661"/>
    <w:rsid w:val="00195B4D"/>
    <w:rsid w:val="00196875"/>
    <w:rsid w:val="00196BEA"/>
    <w:rsid w:val="001C625E"/>
    <w:rsid w:val="001E57AC"/>
    <w:rsid w:val="00203CFA"/>
    <w:rsid w:val="00206A92"/>
    <w:rsid w:val="002076F9"/>
    <w:rsid w:val="0021637E"/>
    <w:rsid w:val="00225DAA"/>
    <w:rsid w:val="002800CE"/>
    <w:rsid w:val="002907C7"/>
    <w:rsid w:val="002A76AE"/>
    <w:rsid w:val="002C1728"/>
    <w:rsid w:val="002E43F6"/>
    <w:rsid w:val="002F1D06"/>
    <w:rsid w:val="0030150C"/>
    <w:rsid w:val="003101C7"/>
    <w:rsid w:val="003262A9"/>
    <w:rsid w:val="003350CD"/>
    <w:rsid w:val="003535CB"/>
    <w:rsid w:val="0035591B"/>
    <w:rsid w:val="00360152"/>
    <w:rsid w:val="003A285B"/>
    <w:rsid w:val="003D3EB7"/>
    <w:rsid w:val="00400FF9"/>
    <w:rsid w:val="0040753D"/>
    <w:rsid w:val="00413126"/>
    <w:rsid w:val="00435928"/>
    <w:rsid w:val="00462161"/>
    <w:rsid w:val="004719D0"/>
    <w:rsid w:val="004719DE"/>
    <w:rsid w:val="004A2D5C"/>
    <w:rsid w:val="004D0F11"/>
    <w:rsid w:val="004D267F"/>
    <w:rsid w:val="004E6F28"/>
    <w:rsid w:val="005048A6"/>
    <w:rsid w:val="00505544"/>
    <w:rsid w:val="00514CF0"/>
    <w:rsid w:val="00537986"/>
    <w:rsid w:val="0057139E"/>
    <w:rsid w:val="005942BB"/>
    <w:rsid w:val="005A0872"/>
    <w:rsid w:val="005A37E1"/>
    <w:rsid w:val="005C78D3"/>
    <w:rsid w:val="005F0140"/>
    <w:rsid w:val="0060258D"/>
    <w:rsid w:val="00606F33"/>
    <w:rsid w:val="00616D63"/>
    <w:rsid w:val="0062683A"/>
    <w:rsid w:val="00667ED2"/>
    <w:rsid w:val="0067719B"/>
    <w:rsid w:val="00684F3F"/>
    <w:rsid w:val="006A3D36"/>
    <w:rsid w:val="006C596A"/>
    <w:rsid w:val="006E16B2"/>
    <w:rsid w:val="006F6376"/>
    <w:rsid w:val="007150B1"/>
    <w:rsid w:val="007415C1"/>
    <w:rsid w:val="00741958"/>
    <w:rsid w:val="00755786"/>
    <w:rsid w:val="0076653E"/>
    <w:rsid w:val="007723F3"/>
    <w:rsid w:val="007830E6"/>
    <w:rsid w:val="007904B2"/>
    <w:rsid w:val="00796B63"/>
    <w:rsid w:val="007A55F6"/>
    <w:rsid w:val="007B5E68"/>
    <w:rsid w:val="007C649D"/>
    <w:rsid w:val="007D395A"/>
    <w:rsid w:val="007F3789"/>
    <w:rsid w:val="00837E07"/>
    <w:rsid w:val="008453CE"/>
    <w:rsid w:val="00870098"/>
    <w:rsid w:val="0089240A"/>
    <w:rsid w:val="008C1DBE"/>
    <w:rsid w:val="008C2087"/>
    <w:rsid w:val="008E39FD"/>
    <w:rsid w:val="00923029"/>
    <w:rsid w:val="009412B8"/>
    <w:rsid w:val="00945E53"/>
    <w:rsid w:val="009547EC"/>
    <w:rsid w:val="009C01A3"/>
    <w:rsid w:val="009F4ED8"/>
    <w:rsid w:val="00A12AA8"/>
    <w:rsid w:val="00A2509B"/>
    <w:rsid w:val="00A274E0"/>
    <w:rsid w:val="00A46606"/>
    <w:rsid w:val="00A53DF6"/>
    <w:rsid w:val="00A65D85"/>
    <w:rsid w:val="00A8133C"/>
    <w:rsid w:val="00A90289"/>
    <w:rsid w:val="00AB6A11"/>
    <w:rsid w:val="00AC2811"/>
    <w:rsid w:val="00AF7832"/>
    <w:rsid w:val="00B135D0"/>
    <w:rsid w:val="00B35D3B"/>
    <w:rsid w:val="00B425B9"/>
    <w:rsid w:val="00B60FA8"/>
    <w:rsid w:val="00B9604F"/>
    <w:rsid w:val="00BA2ACA"/>
    <w:rsid w:val="00BC0A57"/>
    <w:rsid w:val="00BD4888"/>
    <w:rsid w:val="00BE66FC"/>
    <w:rsid w:val="00C002EC"/>
    <w:rsid w:val="00C0062F"/>
    <w:rsid w:val="00C34432"/>
    <w:rsid w:val="00C4674B"/>
    <w:rsid w:val="00C80A4A"/>
    <w:rsid w:val="00C80FC1"/>
    <w:rsid w:val="00CC241B"/>
    <w:rsid w:val="00CC372C"/>
    <w:rsid w:val="00CE2799"/>
    <w:rsid w:val="00CF0C82"/>
    <w:rsid w:val="00CF2828"/>
    <w:rsid w:val="00D13E35"/>
    <w:rsid w:val="00D1530D"/>
    <w:rsid w:val="00D1664B"/>
    <w:rsid w:val="00D2150C"/>
    <w:rsid w:val="00D21DFA"/>
    <w:rsid w:val="00D24F44"/>
    <w:rsid w:val="00D74F95"/>
    <w:rsid w:val="00DA3843"/>
    <w:rsid w:val="00DE300F"/>
    <w:rsid w:val="00E40D02"/>
    <w:rsid w:val="00E4564A"/>
    <w:rsid w:val="00E651A3"/>
    <w:rsid w:val="00E74F41"/>
    <w:rsid w:val="00E83DC4"/>
    <w:rsid w:val="00EB3253"/>
    <w:rsid w:val="00ED2922"/>
    <w:rsid w:val="00EF70AD"/>
    <w:rsid w:val="00F67FF7"/>
    <w:rsid w:val="00FB08ED"/>
    <w:rsid w:val="00FB2B4D"/>
    <w:rsid w:val="00FB46BC"/>
    <w:rsid w:val="00FE24CA"/>
    <w:rsid w:val="00FF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7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C187F"/>
    <w:pPr>
      <w:tabs>
        <w:tab w:val="center" w:pos="4320"/>
        <w:tab w:val="right" w:pos="8640"/>
      </w:tabs>
    </w:pPr>
    <w:rPr>
      <w:rFonts w:ascii=".VnTime" w:hAnsi=".VnTime" w:cs=".VnTime"/>
      <w:color w:val="0000FF"/>
      <w:sz w:val="28"/>
      <w:szCs w:val="28"/>
    </w:rPr>
  </w:style>
  <w:style w:type="character" w:customStyle="1" w:styleId="FooterChar">
    <w:name w:val="Footer Char"/>
    <w:basedOn w:val="DefaultParagraphFont"/>
    <w:link w:val="Footer"/>
    <w:rsid w:val="000C187F"/>
    <w:rPr>
      <w:rFonts w:ascii=".VnTime" w:eastAsia="Times New Roman" w:hAnsi=".VnTime" w:cs=".VnTime"/>
      <w:color w:val="0000FF"/>
      <w:szCs w:val="28"/>
    </w:rPr>
  </w:style>
  <w:style w:type="character" w:styleId="PageNumber">
    <w:name w:val="page number"/>
    <w:rsid w:val="000C187F"/>
    <w:rPr>
      <w:rFonts w:ascii="Times New Roman" w:hAnsi="Times New Roman" w:cs="Times New Roman"/>
    </w:rPr>
  </w:style>
  <w:style w:type="paragraph" w:styleId="NormalWeb">
    <w:name w:val="Normal (Web)"/>
    <w:basedOn w:val="Normal"/>
    <w:uiPriority w:val="99"/>
    <w:rsid w:val="000C187F"/>
    <w:pPr>
      <w:spacing w:before="100" w:beforeAutospacing="1" w:after="100" w:afterAutospacing="1"/>
    </w:pPr>
  </w:style>
  <w:style w:type="character" w:styleId="Hyperlink">
    <w:name w:val="Hyperlink"/>
    <w:uiPriority w:val="99"/>
    <w:unhideWhenUsed/>
    <w:rsid w:val="000C187F"/>
    <w:rPr>
      <w:color w:val="0000FF"/>
      <w:u w:val="single"/>
    </w:rPr>
  </w:style>
  <w:style w:type="character" w:styleId="CommentReference">
    <w:name w:val="annotation reference"/>
    <w:rsid w:val="000C187F"/>
    <w:rPr>
      <w:sz w:val="16"/>
      <w:szCs w:val="16"/>
    </w:rPr>
  </w:style>
  <w:style w:type="paragraph" w:styleId="CommentText">
    <w:name w:val="annotation text"/>
    <w:basedOn w:val="Normal"/>
    <w:link w:val="CommentTextChar"/>
    <w:rsid w:val="000C187F"/>
    <w:rPr>
      <w:sz w:val="20"/>
      <w:szCs w:val="20"/>
    </w:rPr>
  </w:style>
  <w:style w:type="character" w:customStyle="1" w:styleId="CommentTextChar">
    <w:name w:val="Comment Text Char"/>
    <w:basedOn w:val="DefaultParagraphFont"/>
    <w:link w:val="CommentText"/>
    <w:rsid w:val="000C187F"/>
    <w:rPr>
      <w:rFonts w:eastAsia="Times New Roman" w:cs="Times New Roman"/>
      <w:sz w:val="20"/>
      <w:szCs w:val="20"/>
    </w:rPr>
  </w:style>
  <w:style w:type="paragraph" w:styleId="BalloonText">
    <w:name w:val="Balloon Text"/>
    <w:basedOn w:val="Normal"/>
    <w:link w:val="BalloonTextChar"/>
    <w:uiPriority w:val="99"/>
    <w:semiHidden/>
    <w:unhideWhenUsed/>
    <w:rsid w:val="000C187F"/>
    <w:rPr>
      <w:rFonts w:ascii="Tahoma" w:hAnsi="Tahoma" w:cs="Tahoma"/>
      <w:sz w:val="16"/>
      <w:szCs w:val="16"/>
    </w:rPr>
  </w:style>
  <w:style w:type="character" w:customStyle="1" w:styleId="BalloonTextChar">
    <w:name w:val="Balloon Text Char"/>
    <w:basedOn w:val="DefaultParagraphFont"/>
    <w:link w:val="BalloonText"/>
    <w:uiPriority w:val="99"/>
    <w:semiHidden/>
    <w:rsid w:val="000C187F"/>
    <w:rPr>
      <w:rFonts w:ascii="Tahoma" w:eastAsia="Times New Roman" w:hAnsi="Tahoma" w:cs="Tahoma"/>
      <w:sz w:val="16"/>
      <w:szCs w:val="16"/>
    </w:rPr>
  </w:style>
  <w:style w:type="paragraph" w:styleId="ListParagraph">
    <w:name w:val="List Paragraph"/>
    <w:basedOn w:val="Normal"/>
    <w:uiPriority w:val="34"/>
    <w:qFormat/>
    <w:rsid w:val="008C1DBE"/>
    <w:pPr>
      <w:ind w:left="720"/>
      <w:contextualSpacing/>
    </w:pPr>
  </w:style>
  <w:style w:type="paragraph" w:styleId="CommentSubject">
    <w:name w:val="annotation subject"/>
    <w:basedOn w:val="CommentText"/>
    <w:next w:val="CommentText"/>
    <w:link w:val="CommentSubjectChar"/>
    <w:uiPriority w:val="99"/>
    <w:semiHidden/>
    <w:unhideWhenUsed/>
    <w:rsid w:val="00C80A4A"/>
    <w:rPr>
      <w:b/>
      <w:bCs/>
    </w:rPr>
  </w:style>
  <w:style w:type="character" w:customStyle="1" w:styleId="CommentSubjectChar">
    <w:name w:val="Comment Subject Char"/>
    <w:basedOn w:val="CommentTextChar"/>
    <w:link w:val="CommentSubject"/>
    <w:uiPriority w:val="99"/>
    <w:semiHidden/>
    <w:rsid w:val="00C80A4A"/>
    <w:rPr>
      <w:rFonts w:eastAsia="Times New Roman" w:cs="Times New Roman"/>
      <w:b/>
      <w:bCs/>
      <w:sz w:val="20"/>
      <w:szCs w:val="20"/>
    </w:rPr>
  </w:style>
  <w:style w:type="table" w:styleId="TableGrid">
    <w:name w:val="Table Grid"/>
    <w:basedOn w:val="TableNormal"/>
    <w:uiPriority w:val="99"/>
    <w:rsid w:val="001E57A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nTime" w:eastAsia="Times New Roman" w:hAnsi=".VnTime" w:cs=".VnTime"/>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E2799"/>
    <w:pPr>
      <w:tabs>
        <w:tab w:val="center" w:pos="4680"/>
        <w:tab w:val="right" w:pos="9360"/>
      </w:tabs>
    </w:pPr>
  </w:style>
  <w:style w:type="character" w:customStyle="1" w:styleId="HeaderChar">
    <w:name w:val="Header Char"/>
    <w:basedOn w:val="DefaultParagraphFont"/>
    <w:link w:val="Header"/>
    <w:uiPriority w:val="99"/>
    <w:rsid w:val="00CE2799"/>
    <w:rPr>
      <w:rFonts w:eastAsia="Times New Roman" w:cs="Times New Roman"/>
      <w:sz w:val="24"/>
      <w:szCs w:val="24"/>
    </w:rPr>
  </w:style>
  <w:style w:type="paragraph" w:customStyle="1" w:styleId="Char">
    <w:name w:val="Char"/>
    <w:basedOn w:val="Normal"/>
    <w:rsid w:val="001278D5"/>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7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C187F"/>
    <w:pPr>
      <w:tabs>
        <w:tab w:val="center" w:pos="4320"/>
        <w:tab w:val="right" w:pos="8640"/>
      </w:tabs>
    </w:pPr>
    <w:rPr>
      <w:rFonts w:ascii=".VnTime" w:hAnsi=".VnTime" w:cs=".VnTime"/>
      <w:color w:val="0000FF"/>
      <w:sz w:val="28"/>
      <w:szCs w:val="28"/>
    </w:rPr>
  </w:style>
  <w:style w:type="character" w:customStyle="1" w:styleId="FooterChar">
    <w:name w:val="Footer Char"/>
    <w:basedOn w:val="DefaultParagraphFont"/>
    <w:link w:val="Footer"/>
    <w:rsid w:val="000C187F"/>
    <w:rPr>
      <w:rFonts w:ascii=".VnTime" w:eastAsia="Times New Roman" w:hAnsi=".VnTime" w:cs=".VnTime"/>
      <w:color w:val="0000FF"/>
      <w:szCs w:val="28"/>
    </w:rPr>
  </w:style>
  <w:style w:type="character" w:styleId="PageNumber">
    <w:name w:val="page number"/>
    <w:rsid w:val="000C187F"/>
    <w:rPr>
      <w:rFonts w:ascii="Times New Roman" w:hAnsi="Times New Roman" w:cs="Times New Roman"/>
    </w:rPr>
  </w:style>
  <w:style w:type="paragraph" w:styleId="NormalWeb">
    <w:name w:val="Normal (Web)"/>
    <w:basedOn w:val="Normal"/>
    <w:uiPriority w:val="99"/>
    <w:rsid w:val="000C187F"/>
    <w:pPr>
      <w:spacing w:before="100" w:beforeAutospacing="1" w:after="100" w:afterAutospacing="1"/>
    </w:pPr>
  </w:style>
  <w:style w:type="character" w:styleId="Hyperlink">
    <w:name w:val="Hyperlink"/>
    <w:uiPriority w:val="99"/>
    <w:unhideWhenUsed/>
    <w:rsid w:val="000C187F"/>
    <w:rPr>
      <w:color w:val="0000FF"/>
      <w:u w:val="single"/>
    </w:rPr>
  </w:style>
  <w:style w:type="character" w:styleId="CommentReference">
    <w:name w:val="annotation reference"/>
    <w:rsid w:val="000C187F"/>
    <w:rPr>
      <w:sz w:val="16"/>
      <w:szCs w:val="16"/>
    </w:rPr>
  </w:style>
  <w:style w:type="paragraph" w:styleId="CommentText">
    <w:name w:val="annotation text"/>
    <w:basedOn w:val="Normal"/>
    <w:link w:val="CommentTextChar"/>
    <w:rsid w:val="000C187F"/>
    <w:rPr>
      <w:sz w:val="20"/>
      <w:szCs w:val="20"/>
    </w:rPr>
  </w:style>
  <w:style w:type="character" w:customStyle="1" w:styleId="CommentTextChar">
    <w:name w:val="Comment Text Char"/>
    <w:basedOn w:val="DefaultParagraphFont"/>
    <w:link w:val="CommentText"/>
    <w:rsid w:val="000C187F"/>
    <w:rPr>
      <w:rFonts w:eastAsia="Times New Roman" w:cs="Times New Roman"/>
      <w:sz w:val="20"/>
      <w:szCs w:val="20"/>
    </w:rPr>
  </w:style>
  <w:style w:type="paragraph" w:styleId="BalloonText">
    <w:name w:val="Balloon Text"/>
    <w:basedOn w:val="Normal"/>
    <w:link w:val="BalloonTextChar"/>
    <w:uiPriority w:val="99"/>
    <w:semiHidden/>
    <w:unhideWhenUsed/>
    <w:rsid w:val="000C187F"/>
    <w:rPr>
      <w:rFonts w:ascii="Tahoma" w:hAnsi="Tahoma" w:cs="Tahoma"/>
      <w:sz w:val="16"/>
      <w:szCs w:val="16"/>
    </w:rPr>
  </w:style>
  <w:style w:type="character" w:customStyle="1" w:styleId="BalloonTextChar">
    <w:name w:val="Balloon Text Char"/>
    <w:basedOn w:val="DefaultParagraphFont"/>
    <w:link w:val="BalloonText"/>
    <w:uiPriority w:val="99"/>
    <w:semiHidden/>
    <w:rsid w:val="000C187F"/>
    <w:rPr>
      <w:rFonts w:ascii="Tahoma" w:eastAsia="Times New Roman" w:hAnsi="Tahoma" w:cs="Tahoma"/>
      <w:sz w:val="16"/>
      <w:szCs w:val="16"/>
    </w:rPr>
  </w:style>
  <w:style w:type="paragraph" w:styleId="ListParagraph">
    <w:name w:val="List Paragraph"/>
    <w:basedOn w:val="Normal"/>
    <w:uiPriority w:val="34"/>
    <w:qFormat/>
    <w:rsid w:val="008C1DBE"/>
    <w:pPr>
      <w:ind w:left="720"/>
      <w:contextualSpacing/>
    </w:pPr>
  </w:style>
  <w:style w:type="paragraph" w:styleId="CommentSubject">
    <w:name w:val="annotation subject"/>
    <w:basedOn w:val="CommentText"/>
    <w:next w:val="CommentText"/>
    <w:link w:val="CommentSubjectChar"/>
    <w:uiPriority w:val="99"/>
    <w:semiHidden/>
    <w:unhideWhenUsed/>
    <w:rsid w:val="00C80A4A"/>
    <w:rPr>
      <w:b/>
      <w:bCs/>
    </w:rPr>
  </w:style>
  <w:style w:type="character" w:customStyle="1" w:styleId="CommentSubjectChar">
    <w:name w:val="Comment Subject Char"/>
    <w:basedOn w:val="CommentTextChar"/>
    <w:link w:val="CommentSubject"/>
    <w:uiPriority w:val="99"/>
    <w:semiHidden/>
    <w:rsid w:val="00C80A4A"/>
    <w:rPr>
      <w:rFonts w:eastAsia="Times New Roman" w:cs="Times New Roman"/>
      <w:b/>
      <w:bCs/>
      <w:sz w:val="20"/>
      <w:szCs w:val="20"/>
    </w:rPr>
  </w:style>
  <w:style w:type="table" w:styleId="TableGrid">
    <w:name w:val="Table Grid"/>
    <w:basedOn w:val="TableNormal"/>
    <w:uiPriority w:val="99"/>
    <w:rsid w:val="001E57A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nTime" w:eastAsia="Times New Roman" w:hAnsi=".VnTime" w:cs=".VnTime"/>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E2799"/>
    <w:pPr>
      <w:tabs>
        <w:tab w:val="center" w:pos="4680"/>
        <w:tab w:val="right" w:pos="9360"/>
      </w:tabs>
    </w:pPr>
  </w:style>
  <w:style w:type="character" w:customStyle="1" w:styleId="HeaderChar">
    <w:name w:val="Header Char"/>
    <w:basedOn w:val="DefaultParagraphFont"/>
    <w:link w:val="Header"/>
    <w:uiPriority w:val="99"/>
    <w:rsid w:val="00CE2799"/>
    <w:rPr>
      <w:rFonts w:eastAsia="Times New Roman" w:cs="Times New Roman"/>
      <w:sz w:val="24"/>
      <w:szCs w:val="24"/>
    </w:rPr>
  </w:style>
  <w:style w:type="paragraph" w:customStyle="1" w:styleId="Char">
    <w:name w:val="Char"/>
    <w:basedOn w:val="Normal"/>
    <w:rsid w:val="001278D5"/>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342FF-081C-407C-B13F-E8BFA9D2E011}">
  <ds:schemaRefs>
    <ds:schemaRef ds:uri="http://schemas.openxmlformats.org/officeDocument/2006/bibliography"/>
  </ds:schemaRefs>
</ds:datastoreItem>
</file>

<file path=customXml/itemProps2.xml><?xml version="1.0" encoding="utf-8"?>
<ds:datastoreItem xmlns:ds="http://schemas.openxmlformats.org/officeDocument/2006/customXml" ds:itemID="{53B694EC-F1BF-4464-B017-558D28C4E5B8}"/>
</file>

<file path=customXml/itemProps3.xml><?xml version="1.0" encoding="utf-8"?>
<ds:datastoreItem xmlns:ds="http://schemas.openxmlformats.org/officeDocument/2006/customXml" ds:itemID="{FDEFAC6D-5532-48C2-955D-4056515B2883}"/>
</file>

<file path=customXml/itemProps4.xml><?xml version="1.0" encoding="utf-8"?>
<ds:datastoreItem xmlns:ds="http://schemas.openxmlformats.org/officeDocument/2006/customXml" ds:itemID="{C71168CD-1088-4DFC-BF14-079E35ADB79C}"/>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MX</cp:lastModifiedBy>
  <cp:revision>2</cp:revision>
  <cp:lastPrinted>2021-12-06T08:38:00Z</cp:lastPrinted>
  <dcterms:created xsi:type="dcterms:W3CDTF">2021-12-18T00:01:00Z</dcterms:created>
  <dcterms:modified xsi:type="dcterms:W3CDTF">2021-12-18T00:01:00Z</dcterms:modified>
</cp:coreProperties>
</file>